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56" w:rsidRDefault="00334356" w:rsidP="003C2F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ГОСУДАРСТВЕННОЕ АВТОНОМСНОЕ УЧРЕЖДЕНИЕ КУЛЬТУРЫ РЕСПУБЛИКИ ХАКАСИЯ «ХАКАССКИЙ НАЦИОНАЦИОНЫЙ КРАЕВЕДЧЕСКИЙ МУЗЕЙ ИМЕНИ Л.Р. КЫЗЛАСОВА» </w:t>
      </w:r>
      <w:r>
        <w:rPr>
          <w:rFonts w:ascii="Times New Roman" w:hAnsi="Times New Roman" w:cs="Times New Roman"/>
          <w:sz w:val="26"/>
          <w:szCs w:val="26"/>
        </w:rPr>
        <w:br/>
        <w:t>(ГАУК РХ «ХНКМ им. Л.Р. Кызласова»)</w:t>
      </w:r>
    </w:p>
    <w:p w:rsidR="00334356" w:rsidRDefault="00334356" w:rsidP="003C2F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E5447" w:rsidRPr="00F33F96" w:rsidRDefault="00334356" w:rsidP="003C2F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Меры, предпринимаемые учреждением по улучшению качества </w:t>
      </w:r>
      <w:r w:rsidR="000E5447" w:rsidRPr="00D76FF6">
        <w:rPr>
          <w:rFonts w:ascii="Times New Roman" w:hAnsi="Times New Roman" w:cs="Times New Roman"/>
          <w:sz w:val="26"/>
          <w:szCs w:val="26"/>
        </w:rPr>
        <w:t>финансового менеджмента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93"/>
        <w:gridCol w:w="3686"/>
        <w:gridCol w:w="2551"/>
        <w:gridCol w:w="5103"/>
      </w:tblGrid>
      <w:tr w:rsidR="00AD722C" w:rsidRPr="00036F0F" w:rsidTr="00AD722C">
        <w:trPr>
          <w:trHeight w:val="449"/>
        </w:trPr>
        <w:tc>
          <w:tcPr>
            <w:tcW w:w="709" w:type="dxa"/>
          </w:tcPr>
          <w:p w:rsidR="00AD722C" w:rsidRPr="00036F0F" w:rsidRDefault="00AD722C" w:rsidP="003C2FA4">
            <w:pPr>
              <w:autoSpaceDE w:val="0"/>
              <w:autoSpaceDN w:val="0"/>
              <w:adjustRightInd w:val="0"/>
              <w:jc w:val="center"/>
            </w:pPr>
            <w:r w:rsidRPr="00036F0F">
              <w:t>№ п/п</w:t>
            </w:r>
          </w:p>
        </w:tc>
        <w:tc>
          <w:tcPr>
            <w:tcW w:w="3193" w:type="dxa"/>
          </w:tcPr>
          <w:p w:rsidR="00AD722C" w:rsidRPr="00036F0F" w:rsidRDefault="00AD722C" w:rsidP="003C2FA4">
            <w:pPr>
              <w:autoSpaceDE w:val="0"/>
              <w:autoSpaceDN w:val="0"/>
              <w:adjustRightInd w:val="0"/>
              <w:jc w:val="center"/>
            </w:pPr>
            <w:r w:rsidRPr="00036F0F">
              <w:t>Наименование показателя</w:t>
            </w:r>
            <w:r>
              <w:t xml:space="preserve"> (группы показателя)</w:t>
            </w:r>
          </w:p>
        </w:tc>
        <w:tc>
          <w:tcPr>
            <w:tcW w:w="3686" w:type="dxa"/>
          </w:tcPr>
          <w:p w:rsidR="00AD722C" w:rsidRPr="00036F0F" w:rsidRDefault="00AD722C" w:rsidP="003C2FA4">
            <w:pPr>
              <w:autoSpaceDE w:val="0"/>
              <w:autoSpaceDN w:val="0"/>
              <w:adjustRightInd w:val="0"/>
              <w:jc w:val="center"/>
            </w:pPr>
            <w:r w:rsidRPr="00036F0F">
              <w:t>Расчет показателя</w:t>
            </w:r>
            <w:r>
              <w:t xml:space="preserve"> (Р)</w:t>
            </w:r>
          </w:p>
        </w:tc>
        <w:tc>
          <w:tcPr>
            <w:tcW w:w="2551" w:type="dxa"/>
          </w:tcPr>
          <w:p w:rsidR="00AD722C" w:rsidRPr="00036F0F" w:rsidRDefault="00AD722C" w:rsidP="003C2FA4">
            <w:pPr>
              <w:autoSpaceDE w:val="0"/>
              <w:autoSpaceDN w:val="0"/>
              <w:adjustRightInd w:val="0"/>
              <w:jc w:val="center"/>
            </w:pPr>
            <w:r w:rsidRPr="00036F0F">
              <w:t>Расчет оценки</w:t>
            </w:r>
            <w:r>
              <w:t xml:space="preserve"> Е(Р)</w:t>
            </w:r>
          </w:p>
        </w:tc>
        <w:tc>
          <w:tcPr>
            <w:tcW w:w="5103" w:type="dxa"/>
          </w:tcPr>
          <w:p w:rsidR="00AD722C" w:rsidRPr="00036F0F" w:rsidRDefault="00AD722C" w:rsidP="003C2FA4">
            <w:pPr>
              <w:autoSpaceDE w:val="0"/>
              <w:autoSpaceDN w:val="0"/>
              <w:adjustRightInd w:val="0"/>
              <w:jc w:val="center"/>
            </w:pPr>
            <w:r w:rsidRPr="00036F0F">
              <w:t>Комментарий</w:t>
            </w:r>
          </w:p>
        </w:tc>
      </w:tr>
    </w:tbl>
    <w:p w:rsidR="000E5447" w:rsidRPr="00036F0F" w:rsidRDefault="000E5447" w:rsidP="003C2FA4">
      <w:pPr>
        <w:autoSpaceDE w:val="0"/>
        <w:autoSpaceDN w:val="0"/>
        <w:adjustRightInd w:val="0"/>
        <w:spacing w:line="14" w:lineRule="auto"/>
        <w:jc w:val="center"/>
      </w:pP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93"/>
        <w:gridCol w:w="3686"/>
        <w:gridCol w:w="2551"/>
        <w:gridCol w:w="5103"/>
      </w:tblGrid>
      <w:tr w:rsidR="00AD722C" w:rsidRPr="00036F0F" w:rsidTr="00E450AD">
        <w:trPr>
          <w:trHeight w:val="16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36F0F" w:rsidRDefault="00AD722C" w:rsidP="003C2FA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36F0F"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36F0F" w:rsidRDefault="00AD722C" w:rsidP="003C2FA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36F0F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36F0F" w:rsidRDefault="00AD722C" w:rsidP="003C2FA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36F0F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36F0F" w:rsidRDefault="00AD722C" w:rsidP="003C2FA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36F0F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36F0F" w:rsidRDefault="00AD722C" w:rsidP="003C2FA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36F0F">
              <w:t>6</w:t>
            </w:r>
          </w:p>
        </w:tc>
      </w:tr>
      <w:tr w:rsidR="00AD722C" w:rsidRPr="000E5447" w:rsidTr="00E450AD">
        <w:tc>
          <w:tcPr>
            <w:tcW w:w="1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AD722C">
            <w:pPr>
              <w:autoSpaceDE w:val="0"/>
              <w:autoSpaceDN w:val="0"/>
              <w:adjustRightInd w:val="0"/>
              <w:jc w:val="center"/>
            </w:pPr>
            <w:r w:rsidRPr="00036F0F">
              <w:t>2. О</w:t>
            </w:r>
            <w:r w:rsidRPr="00036F0F">
              <w:rPr>
                <w:spacing w:val="2"/>
              </w:rPr>
              <w:t>ценка качества управления расходами</w:t>
            </w:r>
          </w:p>
        </w:tc>
      </w:tr>
      <w:tr w:rsidR="00AD722C" w:rsidRPr="000E5447" w:rsidTr="00E45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autoSpaceDE w:val="0"/>
              <w:autoSpaceDN w:val="0"/>
              <w:adjustRightInd w:val="0"/>
              <w:jc w:val="center"/>
            </w:pPr>
            <w:r w:rsidRPr="000E5447">
              <w:t>2.</w:t>
            </w:r>
            <w: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widowControl w:val="0"/>
              <w:autoSpaceDE w:val="0"/>
              <w:autoSpaceDN w:val="0"/>
            </w:pPr>
            <w:r>
              <w:t>Доля не исполненных лимитов бюджетных обязательств по принятым бюджетным обязательствам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FB6F66" w:rsidRDefault="00AD722C" w:rsidP="003C2FA4">
            <w:pPr>
              <w:rPr>
                <w:rStyle w:val="FontStyle43"/>
                <w:spacing w:val="20"/>
              </w:rPr>
            </w:pPr>
            <w:r w:rsidRPr="00FB6F66">
              <w:rPr>
                <w:rStyle w:val="FontStyle43"/>
                <w:spacing w:val="20"/>
              </w:rPr>
              <w:t>Р =БО/ЛБО х 100%,</w:t>
            </w:r>
          </w:p>
          <w:p w:rsidR="00AD722C" w:rsidRPr="00FB6F66" w:rsidRDefault="00AD722C" w:rsidP="003C2FA4">
            <w:pPr>
              <w:rPr>
                <w:rStyle w:val="FontStyle43"/>
                <w:spacing w:val="20"/>
              </w:rPr>
            </w:pPr>
            <w:r w:rsidRPr="00FB6F66">
              <w:rPr>
                <w:rStyle w:val="FontStyle43"/>
                <w:spacing w:val="20"/>
              </w:rPr>
              <w:t>где</w:t>
            </w:r>
            <w:r w:rsidRPr="00FB6F66">
              <w:rPr>
                <w:rStyle w:val="FontStyle43"/>
                <w:spacing w:val="20"/>
              </w:rPr>
              <w:fldChar w:fldCharType="begin"/>
            </w:r>
            <w:r w:rsidRPr="00FB6F66">
              <w:rPr>
                <w:rStyle w:val="FontStyle43"/>
                <w:spacing w:val="20"/>
              </w:rPr>
              <w:instrText xml:space="preserve"> QUOTE </w:instrTex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pacing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pacing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pacing w:val="20"/>
                        </w:rPr>
                        <m:t>Л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20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pacing w:val="20"/>
                        </w:rPr>
                        <m:t>О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pacing w:val="20"/>
                        </w:rPr>
                        <m:t>Л</m:t>
                      </m:r>
                    </m:den>
                  </m:f>
                </m:e>
              </m:d>
            </m:oMath>
            <w:r w:rsidRPr="00FB6F66">
              <w:rPr>
                <w:rStyle w:val="FontStyle43"/>
                <w:spacing w:val="20"/>
              </w:rPr>
              <w:instrText xml:space="preserve"> </w:instrText>
            </w:r>
            <w:r w:rsidRPr="00FB6F66">
              <w:rPr>
                <w:rStyle w:val="FontStyle43"/>
                <w:spacing w:val="20"/>
              </w:rPr>
              <w:fldChar w:fldCharType="end"/>
            </w:r>
          </w:p>
          <w:p w:rsidR="00AD722C" w:rsidRPr="00FB6F66" w:rsidRDefault="00AD722C" w:rsidP="003C2FA4">
            <w:r w:rsidRPr="00FB6F66">
              <w:t>БО - объем принятых бюджетных обязательств подведомственного учреждения в отчетном финансовом году на поставку товаров, оказание услуг, выполнение работ (в тыс. рублей);</w:t>
            </w:r>
          </w:p>
          <w:p w:rsidR="00AD722C" w:rsidRPr="00FB6F66" w:rsidRDefault="00AD722C" w:rsidP="003C2FA4">
            <w:r w:rsidRPr="00FB6F66">
              <w:t>ЛБО - доведенные лимиты бюджетных обязательств до подведомственного учреждения на поставку товаров, оказание услуг, выполнение работ (в тыс. рублей)</w:t>
            </w:r>
          </w:p>
          <w:p w:rsidR="00AD722C" w:rsidRPr="00FB6F66" w:rsidRDefault="00AD722C" w:rsidP="003C2FA4"/>
          <w:p w:rsidR="00AD722C" w:rsidRPr="00FB6F66" w:rsidRDefault="00AD722C" w:rsidP="003C2FA4">
            <w:pPr>
              <w:rPr>
                <w:rStyle w:val="FontStyle43"/>
                <w:b/>
                <w:spacing w:val="20"/>
              </w:rPr>
            </w:pPr>
            <w:r w:rsidRPr="00FB6F66">
              <w:rPr>
                <w:rStyle w:val="FontStyle43"/>
                <w:b/>
                <w:spacing w:val="20"/>
              </w:rPr>
              <w:t>Р = 20 869,8/35 538,0х100% = 58,7%</w:t>
            </w:r>
          </w:p>
          <w:p w:rsidR="00AD722C" w:rsidRPr="00FB6F66" w:rsidRDefault="00AD722C" w:rsidP="003C2FA4">
            <w:pPr>
              <w:rPr>
                <w:rStyle w:val="FontStyle43"/>
                <w:b/>
                <w:spacing w:val="20"/>
              </w:rPr>
            </w:pPr>
            <w:r w:rsidRPr="00FB6F66">
              <w:rPr>
                <w:rStyle w:val="FontStyle43"/>
                <w:b/>
                <w:spacing w:val="20"/>
              </w:rPr>
              <w:t>Е(Р) = 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AD722C" w:rsidRDefault="00AD722C" w:rsidP="00AD722C">
            <w:pPr>
              <w:autoSpaceDE w:val="0"/>
              <w:autoSpaceDN w:val="0"/>
              <w:adjustRightInd w:val="0"/>
            </w:pPr>
            <w:r w:rsidRPr="00AD722C">
              <w:t xml:space="preserve">Е(Р) = 0, если Р </w:t>
            </w:r>
            <w:proofErr w:type="gramStart"/>
            <w:r w:rsidRPr="00AD722C">
              <w:t>&lt; 95</w:t>
            </w:r>
            <w:proofErr w:type="gramEnd"/>
            <w:r w:rsidRPr="00AD722C"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AD722C" w:rsidRDefault="008E6428" w:rsidP="003C2FA4">
            <w:pPr>
              <w:autoSpaceDE w:val="0"/>
              <w:autoSpaceDN w:val="0"/>
              <w:adjustRightInd w:val="0"/>
            </w:pPr>
            <w:r>
              <w:t>Причины отклонения: н</w:t>
            </w:r>
            <w:r w:rsidR="00AD722C" w:rsidRPr="00AD722C">
              <w:t>еисполнение лимитов бюджетных обязательств по принятым бюджетным о</w:t>
            </w:r>
            <w:bookmarkStart w:id="0" w:name="_GoBack"/>
            <w:bookmarkEnd w:id="0"/>
            <w:r w:rsidR="00AD722C" w:rsidRPr="00AD722C">
              <w:t>бязательствам связано с изменением потребности в приобретении товаров, работ, услуг в 2020 году</w:t>
            </w:r>
          </w:p>
          <w:p w:rsidR="00AD722C" w:rsidRPr="00AD722C" w:rsidRDefault="00AD722C" w:rsidP="003C2FA4">
            <w:pPr>
              <w:autoSpaceDE w:val="0"/>
              <w:autoSpaceDN w:val="0"/>
              <w:adjustRightInd w:val="0"/>
            </w:pPr>
          </w:p>
          <w:p w:rsidR="00AD722C" w:rsidRPr="00AD722C" w:rsidRDefault="00AD722C" w:rsidP="00AD722C">
            <w:pPr>
              <w:autoSpaceDE w:val="0"/>
              <w:autoSpaceDN w:val="0"/>
              <w:adjustRightInd w:val="0"/>
            </w:pPr>
            <w:r w:rsidRPr="00AD722C">
              <w:t xml:space="preserve">В настоящее время учреждением ведется работа по </w:t>
            </w:r>
            <w:r w:rsidRPr="00AD722C">
              <w:t>своевременн</w:t>
            </w:r>
            <w:r w:rsidRPr="00AD722C">
              <w:t xml:space="preserve">ому </w:t>
            </w:r>
            <w:r w:rsidRPr="00AD722C">
              <w:t>заключени</w:t>
            </w:r>
            <w:r w:rsidRPr="00AD722C">
              <w:t>ю</w:t>
            </w:r>
            <w:r w:rsidRPr="00AD722C">
              <w:t xml:space="preserve"> государственных контрактов на поставку товаров, оказание услуг, выполнение работ для обеспечения государственных нужд</w:t>
            </w:r>
            <w:r w:rsidRPr="00AD722C">
              <w:t xml:space="preserve">, еженедельно подаются заявки на финансирование исполненных договоров </w:t>
            </w:r>
            <w:r>
              <w:t>и контрактов в Министерство культуры Республики Хакасия</w:t>
            </w:r>
          </w:p>
        </w:tc>
      </w:tr>
      <w:tr w:rsidR="00AD722C" w:rsidRPr="000E5447" w:rsidTr="00E45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autoSpaceDE w:val="0"/>
              <w:autoSpaceDN w:val="0"/>
              <w:adjustRightInd w:val="0"/>
              <w:jc w:val="center"/>
            </w:pPr>
            <w:r w:rsidRPr="000E5447">
              <w:t>2.</w:t>
            </w:r>
            <w: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widowControl w:val="0"/>
              <w:autoSpaceDE w:val="0"/>
              <w:autoSpaceDN w:val="0"/>
            </w:pPr>
            <w:r>
              <w:t xml:space="preserve">Доля не исполненных лимитов бюджетных </w:t>
            </w:r>
            <w:r>
              <w:lastRenderedPageBreak/>
              <w:t>обязательств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9F5E41" w:rsidRDefault="00AD722C" w:rsidP="003C2FA4">
            <w:pPr>
              <w:pStyle w:val="Style27"/>
              <w:widowControl/>
              <w:rPr>
                <w:rStyle w:val="FontStyle43"/>
                <w:spacing w:val="20"/>
              </w:rPr>
            </w:pPr>
            <w:r>
              <w:rPr>
                <w:rStyle w:val="FontStyle43"/>
                <w:spacing w:val="20"/>
              </w:rPr>
              <w:lastRenderedPageBreak/>
              <w:t xml:space="preserve">Р = </w:t>
            </w:r>
            <w:r w:rsidRPr="009F5E41">
              <w:rPr>
                <w:rStyle w:val="FontStyle43"/>
                <w:spacing w:val="20"/>
              </w:rPr>
              <w:t>Е / Л</w:t>
            </w:r>
            <w:r>
              <w:rPr>
                <w:rStyle w:val="FontStyle43"/>
                <w:spacing w:val="20"/>
              </w:rPr>
              <w:t xml:space="preserve"> х 100%,</w:t>
            </w:r>
            <w:r w:rsidRPr="009F5E41">
              <w:rPr>
                <w:rStyle w:val="FontStyle43"/>
                <w:spacing w:val="20"/>
              </w:rPr>
              <w:fldChar w:fldCharType="begin"/>
            </w:r>
            <w:r w:rsidRPr="009F5E41">
              <w:rPr>
                <w:rStyle w:val="FontStyle43"/>
                <w:spacing w:val="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20"/>
                    </w:rPr>
                    <m:t>В-Е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pacing w:val="20"/>
                    </w:rPr>
                    <m:t>В</m:t>
                  </m:r>
                </m:den>
              </m:f>
            </m:oMath>
            <w:r w:rsidRPr="009F5E41">
              <w:rPr>
                <w:rStyle w:val="FontStyle43"/>
                <w:spacing w:val="20"/>
              </w:rPr>
              <w:instrText xml:space="preserve"> </w:instrText>
            </w:r>
            <w:r w:rsidRPr="009F5E41">
              <w:rPr>
                <w:rStyle w:val="FontStyle43"/>
                <w:spacing w:val="20"/>
              </w:rPr>
              <w:fldChar w:fldCharType="end"/>
            </w:r>
          </w:p>
          <w:p w:rsidR="00AD722C" w:rsidRPr="009F5E41" w:rsidRDefault="00AD722C" w:rsidP="003C2FA4">
            <w:pPr>
              <w:pStyle w:val="Style27"/>
              <w:widowControl/>
              <w:rPr>
                <w:rStyle w:val="FontStyle103"/>
                <w:sz w:val="24"/>
                <w:szCs w:val="24"/>
              </w:rPr>
            </w:pPr>
            <w:r w:rsidRPr="009F5E41">
              <w:rPr>
                <w:rStyle w:val="FontStyle103"/>
                <w:sz w:val="24"/>
                <w:szCs w:val="24"/>
              </w:rPr>
              <w:t>где</w:t>
            </w:r>
          </w:p>
          <w:p w:rsidR="00AD722C" w:rsidRPr="009F5E41" w:rsidRDefault="00AD722C" w:rsidP="003C2FA4">
            <w:pPr>
              <w:pStyle w:val="Style27"/>
              <w:widowControl/>
              <w:rPr>
                <w:rStyle w:val="FontStyle103"/>
                <w:sz w:val="24"/>
                <w:szCs w:val="24"/>
              </w:rPr>
            </w:pPr>
            <w:r w:rsidRPr="009F5E41">
              <w:rPr>
                <w:rStyle w:val="FontStyle103"/>
                <w:sz w:val="24"/>
                <w:szCs w:val="24"/>
                <w:lang w:val="en-US"/>
              </w:rPr>
              <w:lastRenderedPageBreak/>
              <w:t>E</w:t>
            </w:r>
            <w:r w:rsidRPr="009F5E41">
              <w:rPr>
                <w:rStyle w:val="FontStyle103"/>
                <w:sz w:val="24"/>
                <w:szCs w:val="24"/>
              </w:rPr>
              <w:t xml:space="preserve"> - кассовое исполнение расходов </w:t>
            </w:r>
            <w:r>
              <w:rPr>
                <w:rStyle w:val="FontStyle103"/>
                <w:sz w:val="24"/>
                <w:szCs w:val="24"/>
              </w:rPr>
              <w:t>подведомственного учреждения</w:t>
            </w:r>
            <w:r w:rsidRPr="009F5E41">
              <w:rPr>
                <w:rStyle w:val="FontStyle103"/>
                <w:sz w:val="24"/>
                <w:szCs w:val="24"/>
              </w:rPr>
              <w:t xml:space="preserve"> в отчетном финансовом году, (в тыс.</w:t>
            </w:r>
            <w:r>
              <w:rPr>
                <w:rStyle w:val="FontStyle103"/>
                <w:sz w:val="24"/>
                <w:szCs w:val="24"/>
              </w:rPr>
              <w:t xml:space="preserve"> </w:t>
            </w:r>
            <w:r w:rsidRPr="009F5E41">
              <w:rPr>
                <w:rStyle w:val="FontStyle103"/>
                <w:sz w:val="24"/>
                <w:szCs w:val="24"/>
              </w:rPr>
              <w:t>рублей);</w:t>
            </w:r>
          </w:p>
          <w:p w:rsidR="00AD722C" w:rsidRDefault="00AD722C" w:rsidP="003C2FA4">
            <w:pPr>
              <w:pStyle w:val="Style27"/>
              <w:widowControl/>
              <w:rPr>
                <w:rStyle w:val="FontStyle103"/>
                <w:sz w:val="24"/>
                <w:szCs w:val="24"/>
              </w:rPr>
            </w:pPr>
            <w:r w:rsidRPr="009F5E41">
              <w:rPr>
                <w:rStyle w:val="FontStyle103"/>
                <w:sz w:val="24"/>
                <w:szCs w:val="24"/>
              </w:rPr>
              <w:t xml:space="preserve">Л - </w:t>
            </w:r>
            <w:r>
              <w:rPr>
                <w:rStyle w:val="FontStyle103"/>
                <w:sz w:val="24"/>
                <w:szCs w:val="24"/>
              </w:rPr>
              <w:t>объем лимитов бюджетных обязательств, доведенных до подведомственного учреждения</w:t>
            </w:r>
            <w:r w:rsidRPr="004B6D2A">
              <w:rPr>
                <w:rStyle w:val="FontStyle103"/>
                <w:sz w:val="24"/>
                <w:szCs w:val="24"/>
              </w:rPr>
              <w:t xml:space="preserve"> </w:t>
            </w:r>
            <w:r>
              <w:rPr>
                <w:rStyle w:val="FontStyle103"/>
                <w:sz w:val="24"/>
                <w:szCs w:val="24"/>
              </w:rPr>
              <w:t>(в тыс. рублей)</w:t>
            </w:r>
          </w:p>
          <w:p w:rsidR="00AD722C" w:rsidRDefault="00AD722C" w:rsidP="003C2FA4">
            <w:pPr>
              <w:pStyle w:val="Style27"/>
              <w:widowControl/>
              <w:rPr>
                <w:rStyle w:val="FontStyle103"/>
                <w:sz w:val="24"/>
                <w:szCs w:val="24"/>
              </w:rPr>
            </w:pPr>
          </w:p>
          <w:p w:rsidR="00AD722C" w:rsidRPr="00FB6F66" w:rsidRDefault="00AD722C" w:rsidP="003C2FA4">
            <w:pPr>
              <w:pStyle w:val="Style27"/>
              <w:widowControl/>
              <w:rPr>
                <w:rStyle w:val="FontStyle43"/>
                <w:b/>
                <w:spacing w:val="20"/>
              </w:rPr>
            </w:pPr>
            <w:r w:rsidRPr="00FB6F66">
              <w:rPr>
                <w:rStyle w:val="FontStyle43"/>
                <w:b/>
                <w:spacing w:val="20"/>
              </w:rPr>
              <w:t>Р = 78 151,0/95 536,0 х 100%= 81,8%</w:t>
            </w:r>
          </w:p>
          <w:p w:rsidR="00AD722C" w:rsidRPr="000B1489" w:rsidRDefault="00AD722C" w:rsidP="003C2FA4">
            <w:pPr>
              <w:pStyle w:val="Style27"/>
              <w:widowControl/>
              <w:rPr>
                <w:rStyle w:val="FontStyle43"/>
                <w:b/>
              </w:rPr>
            </w:pPr>
            <w:r w:rsidRPr="00FB6F66">
              <w:rPr>
                <w:rStyle w:val="FontStyle43"/>
                <w:b/>
              </w:rPr>
              <w:t>Е(Р) = 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FB6F66" w:rsidRDefault="00AD722C" w:rsidP="003C2FA4">
            <w:pPr>
              <w:rPr>
                <w:b/>
              </w:rPr>
            </w:pPr>
            <w:r w:rsidRPr="00FB6F66">
              <w:rPr>
                <w:b/>
              </w:rPr>
              <w:lastRenderedPageBreak/>
              <w:t xml:space="preserve">Е(Р) = 0,5, </w:t>
            </w:r>
          </w:p>
          <w:p w:rsidR="00AD722C" w:rsidRPr="00EF4923" w:rsidRDefault="00AD722C" w:rsidP="00AD722C">
            <w:r w:rsidRPr="00FB6F66">
              <w:rPr>
                <w:b/>
              </w:rPr>
              <w:t xml:space="preserve">если 80% ≤ Р </w:t>
            </w:r>
            <w:proofErr w:type="gramStart"/>
            <w:r w:rsidRPr="00FB6F66">
              <w:rPr>
                <w:b/>
              </w:rPr>
              <w:t>&lt; 99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Default="008E6428" w:rsidP="00484389">
            <w:pPr>
              <w:autoSpaceDE w:val="0"/>
              <w:autoSpaceDN w:val="0"/>
              <w:adjustRightInd w:val="0"/>
            </w:pPr>
            <w:r>
              <w:t>Причины отклонения: н</w:t>
            </w:r>
            <w:r w:rsidR="00AD722C" w:rsidRPr="00AD722C">
              <w:t xml:space="preserve">еисполнение лимитов бюджетных обязательств связано тем, что </w:t>
            </w:r>
            <w:r w:rsidR="00AD722C" w:rsidRPr="00AD722C">
              <w:lastRenderedPageBreak/>
              <w:t>финансирование на обеспечение государственного задания в 2020 году производилось не в полном объеме</w:t>
            </w:r>
          </w:p>
          <w:p w:rsidR="00AD722C" w:rsidRDefault="00AD722C" w:rsidP="00484389">
            <w:pPr>
              <w:autoSpaceDE w:val="0"/>
              <w:autoSpaceDN w:val="0"/>
              <w:adjustRightInd w:val="0"/>
            </w:pPr>
          </w:p>
          <w:p w:rsidR="003613F1" w:rsidRPr="00AD722C" w:rsidRDefault="003613F1" w:rsidP="003613F1">
            <w:pPr>
              <w:autoSpaceDE w:val="0"/>
              <w:autoSpaceDN w:val="0"/>
              <w:adjustRightInd w:val="0"/>
            </w:pPr>
            <w:r w:rsidRPr="00AD722C">
              <w:t xml:space="preserve">В настоящее время учреждением еженедельно подаются заявки на финансирование исполненных договоров </w:t>
            </w:r>
            <w:r>
              <w:t>и контрактов, а также исполнительных листов и претензий</w:t>
            </w:r>
          </w:p>
        </w:tc>
      </w:tr>
      <w:tr w:rsidR="00AD722C" w:rsidRPr="000E5447" w:rsidTr="00E45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autoSpaceDE w:val="0"/>
              <w:autoSpaceDN w:val="0"/>
              <w:adjustRightInd w:val="0"/>
              <w:jc w:val="center"/>
            </w:pPr>
            <w:r w:rsidRPr="000E5447">
              <w:lastRenderedPageBreak/>
              <w:t>2.</w:t>
            </w:r>
            <w:r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  <w:r w:rsidRPr="000E5447">
              <w:t xml:space="preserve">Доля </w:t>
            </w:r>
            <w:r>
              <w:t>работников учреждения</w:t>
            </w:r>
            <w:r w:rsidRPr="000E5447">
              <w:t xml:space="preserve">, для которых оплата их труда определяется с учетом </w:t>
            </w:r>
            <w:r>
              <w:t>результативности</w:t>
            </w:r>
            <w:r w:rsidRPr="000E5447">
              <w:t xml:space="preserve"> деятельности</w:t>
            </w:r>
            <w:r>
              <w:t xml:space="preserve">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Default="00AD722C" w:rsidP="003C2FA4">
            <w:pPr>
              <w:autoSpaceDE w:val="0"/>
              <w:autoSpaceDN w:val="0"/>
              <w:adjustRightInd w:val="0"/>
            </w:pPr>
            <w:r w:rsidRPr="000E5447">
              <w:t>Р = КРУ / КУ x 100,</w:t>
            </w:r>
          </w:p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  <w:r w:rsidRPr="000E5447">
              <w:t>где:</w:t>
            </w:r>
          </w:p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  <w:r w:rsidRPr="000E5447">
              <w:t xml:space="preserve">КРУ – количество </w:t>
            </w:r>
            <w:r>
              <w:t>работников учреждения</w:t>
            </w:r>
            <w:r w:rsidRPr="000E5447">
              <w:t xml:space="preserve">, для которых оплата их труда определяется с учетом </w:t>
            </w:r>
            <w:r>
              <w:t>результативности</w:t>
            </w:r>
            <w:r w:rsidRPr="000E5447">
              <w:t xml:space="preserve"> деятельности</w:t>
            </w:r>
            <w:r>
              <w:t xml:space="preserve"> учреждения</w:t>
            </w:r>
            <w:r w:rsidRPr="000E5447">
              <w:t>;</w:t>
            </w:r>
          </w:p>
          <w:p w:rsidR="00AD722C" w:rsidRDefault="00AD722C" w:rsidP="003C2FA4">
            <w:pPr>
              <w:autoSpaceDE w:val="0"/>
              <w:autoSpaceDN w:val="0"/>
              <w:adjustRightInd w:val="0"/>
            </w:pPr>
            <w:r w:rsidRPr="000E5447">
              <w:t xml:space="preserve">КУ – количество </w:t>
            </w:r>
            <w:r>
              <w:t xml:space="preserve">работников </w:t>
            </w:r>
            <w:r w:rsidRPr="000E5447">
              <w:t>учреждени</w:t>
            </w:r>
            <w:r>
              <w:t>я</w:t>
            </w:r>
          </w:p>
          <w:p w:rsidR="00AD722C" w:rsidRDefault="00AD722C" w:rsidP="003C2FA4">
            <w:pPr>
              <w:autoSpaceDE w:val="0"/>
              <w:autoSpaceDN w:val="0"/>
              <w:adjustRightInd w:val="0"/>
            </w:pPr>
          </w:p>
          <w:p w:rsidR="00AD722C" w:rsidRPr="003C4333" w:rsidRDefault="00AD722C" w:rsidP="003C2FA4">
            <w:pPr>
              <w:autoSpaceDE w:val="0"/>
              <w:autoSpaceDN w:val="0"/>
              <w:adjustRightInd w:val="0"/>
              <w:rPr>
                <w:b/>
              </w:rPr>
            </w:pPr>
            <w:r w:rsidRPr="003C4333">
              <w:rPr>
                <w:b/>
              </w:rPr>
              <w:t>Р = 51 / 57 x 100=90%</w:t>
            </w:r>
          </w:p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  <w:r w:rsidRPr="003C4333">
              <w:rPr>
                <w:b/>
              </w:rPr>
              <w:t>Е(Р) = 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8E05BA" w:rsidRDefault="00AD722C" w:rsidP="003C2FA4">
            <w:pPr>
              <w:autoSpaceDE w:val="0"/>
              <w:autoSpaceDN w:val="0"/>
              <w:adjustRightInd w:val="0"/>
              <w:rPr>
                <w:b/>
              </w:rPr>
            </w:pPr>
            <w:r w:rsidRPr="008E05BA">
              <w:rPr>
                <w:b/>
              </w:rPr>
              <w:t>Е(Р) = 0,8,</w:t>
            </w:r>
          </w:p>
          <w:p w:rsidR="008E6428" w:rsidRPr="000E5447" w:rsidRDefault="00AD722C" w:rsidP="008E6428">
            <w:pPr>
              <w:autoSpaceDE w:val="0"/>
              <w:autoSpaceDN w:val="0"/>
              <w:adjustRightInd w:val="0"/>
            </w:pPr>
            <w:r w:rsidRPr="008E05BA">
              <w:rPr>
                <w:b/>
              </w:rPr>
              <w:t>если 90</w:t>
            </w:r>
            <w:proofErr w:type="gramStart"/>
            <w:r w:rsidRPr="008E05BA">
              <w:rPr>
                <w:b/>
              </w:rPr>
              <w:t xml:space="preserve">% </w:t>
            </w:r>
            <w:r w:rsidRPr="008E05BA">
              <w:rPr>
                <w:b/>
                <w:noProof/>
                <w:position w:val="-2"/>
              </w:rPr>
              <w:drawing>
                <wp:inline distT="0" distB="0" distL="0" distR="0" wp14:anchorId="7CE6EB77" wp14:editId="41E4425F">
                  <wp:extent cx="152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5BA">
              <w:rPr>
                <w:b/>
              </w:rPr>
              <w:t xml:space="preserve"> Р</w:t>
            </w:r>
            <w:proofErr w:type="gramEnd"/>
            <w:r w:rsidRPr="008E05BA">
              <w:rPr>
                <w:b/>
              </w:rPr>
              <w:t xml:space="preserve"> &lt; 100</w:t>
            </w:r>
            <w:r w:rsidR="008E6428">
              <w:rPr>
                <w:b/>
              </w:rPr>
              <w:t>%</w:t>
            </w:r>
          </w:p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Default="008E6428" w:rsidP="00303D37">
            <w:pPr>
              <w:autoSpaceDE w:val="0"/>
              <w:autoSpaceDN w:val="0"/>
              <w:adjustRightInd w:val="0"/>
            </w:pPr>
            <w:r>
              <w:t>Причины отклонения: п</w:t>
            </w:r>
            <w:r w:rsidR="00AD722C" w:rsidRPr="008E6428">
              <w:t>еречень целевых показателей, утвержденных приказом Министерства культуры Республики Хакасия от 30.01.2020 г. №28 «Об утверждении целевых показателей эффективности деятельности республиканских государственных учреждений культуры, искусства, образовательных и иных учреждений, подведомственных Министерству культуры Республики Хакасия и критериев оценки работы их руководителей на 2020 год», применим к оценке результативности деятельности 51 из 57 сотрудников учреждения</w:t>
            </w:r>
          </w:p>
          <w:p w:rsidR="008E6428" w:rsidRDefault="008E6428" w:rsidP="00303D37">
            <w:pPr>
              <w:autoSpaceDE w:val="0"/>
              <w:autoSpaceDN w:val="0"/>
              <w:adjustRightInd w:val="0"/>
            </w:pPr>
          </w:p>
          <w:p w:rsidR="008E6428" w:rsidRPr="000E5447" w:rsidRDefault="008E6428" w:rsidP="008E6428">
            <w:pPr>
              <w:autoSpaceDE w:val="0"/>
              <w:autoSpaceDN w:val="0"/>
              <w:adjustRightInd w:val="0"/>
            </w:pPr>
            <w:r>
              <w:t xml:space="preserve">Часть работников (3 ставки - обслуживающий персонал) в течение 2021 года был переведен в состав ГБУ РХ «Центр технического обслуживания государственных учреждений, подведомственных Министерству культуры </w:t>
            </w:r>
            <w:r>
              <w:lastRenderedPageBreak/>
              <w:t xml:space="preserve">Республики Хакасия», вследствие чего увеличилась доля </w:t>
            </w:r>
            <w:r>
              <w:t>работников учреждения</w:t>
            </w:r>
            <w:r w:rsidRPr="000E5447">
              <w:t xml:space="preserve">, для которых оплата их труда определяется с учетом </w:t>
            </w:r>
            <w:r>
              <w:t>результативности</w:t>
            </w:r>
            <w:r w:rsidRPr="000E5447">
              <w:t xml:space="preserve"> деятельности</w:t>
            </w:r>
            <w:r>
              <w:t xml:space="preserve"> учреждения</w:t>
            </w:r>
          </w:p>
        </w:tc>
      </w:tr>
      <w:tr w:rsidR="00AD722C" w:rsidRPr="000E5447" w:rsidTr="00E45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autoSpaceDE w:val="0"/>
              <w:autoSpaceDN w:val="0"/>
              <w:adjustRightInd w:val="0"/>
              <w:jc w:val="center"/>
            </w:pPr>
            <w:r w:rsidRPr="000E5447">
              <w:lastRenderedPageBreak/>
              <w:t>2.</w:t>
            </w:r>
            <w:r>
              <w:t>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  <w:r w:rsidRPr="000E5447">
              <w:t>Изменение дебиторской задолженности подведомственных учреждений на начало текущего финансового года по сравнению с началом отчетного финансового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textAlignment w:val="baseline"/>
            </w:pPr>
            <w:r w:rsidRPr="000E5447">
              <w:t>P = Дт1 - Дт0,</w:t>
            </w:r>
          </w:p>
          <w:p w:rsidR="00AD722C" w:rsidRPr="000E5447" w:rsidRDefault="00AD722C" w:rsidP="003C2FA4">
            <w:pPr>
              <w:textAlignment w:val="baseline"/>
            </w:pPr>
            <w:r w:rsidRPr="000E5447">
              <w:t>где</w:t>
            </w:r>
          </w:p>
          <w:p w:rsidR="00AD722C" w:rsidRPr="000E5447" w:rsidRDefault="00AD722C" w:rsidP="003C2FA4">
            <w:pPr>
              <w:textAlignment w:val="baseline"/>
            </w:pPr>
            <w:r w:rsidRPr="000E5447">
              <w:t>Дт1 - объем дебиторской задолженности подведомственных ему учреждений на первое число месяца, следующего за отчетным финансовым годом</w:t>
            </w:r>
            <w:r>
              <w:t xml:space="preserve"> </w:t>
            </w:r>
            <w:r w:rsidRPr="000E5447">
              <w:t>(в тыс.</w:t>
            </w:r>
            <w:r>
              <w:t xml:space="preserve"> </w:t>
            </w:r>
            <w:r w:rsidRPr="000E5447">
              <w:t>рублей);</w:t>
            </w:r>
          </w:p>
          <w:p w:rsidR="00AD722C" w:rsidRDefault="00AD722C" w:rsidP="003C2FA4">
            <w:pPr>
              <w:textAlignment w:val="baseline"/>
            </w:pPr>
            <w:r w:rsidRPr="000E5447">
              <w:t xml:space="preserve">Дт0 - объем дебиторской задолженности </w:t>
            </w:r>
            <w:r>
              <w:t xml:space="preserve">подведомственных </w:t>
            </w:r>
            <w:r w:rsidRPr="000E5447">
              <w:t>учреждений на начало отчетного финансового года (в тыс.</w:t>
            </w:r>
            <w:r>
              <w:t xml:space="preserve"> </w:t>
            </w:r>
            <w:r w:rsidRPr="000E5447">
              <w:t>рублей)</w:t>
            </w:r>
          </w:p>
          <w:p w:rsidR="00AD722C" w:rsidRDefault="00AD722C" w:rsidP="003C2FA4">
            <w:pPr>
              <w:textAlignment w:val="baseline"/>
            </w:pPr>
          </w:p>
          <w:p w:rsidR="00AD722C" w:rsidRPr="00B544A5" w:rsidRDefault="00AD722C" w:rsidP="003C2FA4">
            <w:pPr>
              <w:textAlignment w:val="baseline"/>
              <w:rPr>
                <w:b/>
              </w:rPr>
            </w:pPr>
            <w:r w:rsidRPr="00B544A5">
              <w:rPr>
                <w:b/>
              </w:rPr>
              <w:t>P =</w:t>
            </w:r>
            <w:r>
              <w:rPr>
                <w:b/>
              </w:rPr>
              <w:t>18,9</w:t>
            </w:r>
            <w:r w:rsidRPr="00B544A5">
              <w:rPr>
                <w:b/>
              </w:rPr>
              <w:t xml:space="preserve"> – 745,3=</w:t>
            </w:r>
            <w:r>
              <w:rPr>
                <w:b/>
              </w:rPr>
              <w:t xml:space="preserve"> –</w:t>
            </w:r>
            <w:r w:rsidRPr="00B544A5">
              <w:rPr>
                <w:b/>
              </w:rPr>
              <w:t>72</w:t>
            </w:r>
            <w:r>
              <w:rPr>
                <w:b/>
              </w:rPr>
              <w:t>6,4</w:t>
            </w:r>
            <w:r w:rsidRPr="00B544A5">
              <w:rPr>
                <w:b/>
              </w:rPr>
              <w:t xml:space="preserve"> тыс. руб.</w:t>
            </w:r>
          </w:p>
          <w:p w:rsidR="00AD722C" w:rsidRPr="000E5447" w:rsidRDefault="00AD722C" w:rsidP="003C2FA4">
            <w:pPr>
              <w:textAlignment w:val="baseline"/>
            </w:pPr>
            <w:r w:rsidRPr="00B544A5">
              <w:rPr>
                <w:b/>
              </w:rPr>
              <w:t>Е(Р) =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8D" w:rsidRPr="000E5447" w:rsidRDefault="00AD722C" w:rsidP="00DB528D">
            <w:pPr>
              <w:textAlignment w:val="baseline"/>
            </w:pPr>
            <w:r w:rsidRPr="00B544A5">
              <w:rPr>
                <w:b/>
              </w:rPr>
              <w:t xml:space="preserve">Е(Р) = 1, если P </w:t>
            </w:r>
            <w:proofErr w:type="gramStart"/>
            <w:r w:rsidRPr="00B544A5">
              <w:rPr>
                <w:b/>
              </w:rPr>
              <w:t>&lt; 0</w:t>
            </w:r>
            <w:proofErr w:type="gramEnd"/>
          </w:p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8D" w:rsidRDefault="00DB528D" w:rsidP="003C2FA4">
            <w:pPr>
              <w:autoSpaceDE w:val="0"/>
              <w:autoSpaceDN w:val="0"/>
              <w:adjustRightInd w:val="0"/>
            </w:pPr>
            <w:r>
              <w:t>Причины отклонения: несвоевременное финансирование на обеспечение государственного задания, а также несвоевременная оплата задолженности за оказанные услуги от заказчиков учреждения</w:t>
            </w:r>
          </w:p>
          <w:p w:rsidR="00DB528D" w:rsidRDefault="00DB528D" w:rsidP="003C2FA4">
            <w:pPr>
              <w:autoSpaceDE w:val="0"/>
              <w:autoSpaceDN w:val="0"/>
              <w:adjustRightInd w:val="0"/>
            </w:pPr>
          </w:p>
          <w:p w:rsidR="00AD722C" w:rsidRPr="000E5447" w:rsidRDefault="00DB528D" w:rsidP="00DB528D">
            <w:pPr>
              <w:autoSpaceDE w:val="0"/>
              <w:autoSpaceDN w:val="0"/>
              <w:adjustRightInd w:val="0"/>
            </w:pPr>
            <w:r w:rsidRPr="00AD722C">
              <w:t xml:space="preserve">В настоящее время учреждением еженедельно подаются заявки на финансирование исполненных договоров </w:t>
            </w:r>
            <w:r>
              <w:t>и контрактов</w:t>
            </w:r>
          </w:p>
        </w:tc>
      </w:tr>
      <w:tr w:rsidR="00AD722C" w:rsidRPr="000E5447" w:rsidTr="00E45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autoSpaceDE w:val="0"/>
              <w:autoSpaceDN w:val="0"/>
              <w:adjustRightInd w:val="0"/>
              <w:jc w:val="center"/>
            </w:pPr>
            <w:r w:rsidRPr="000E5447">
              <w:t>2.</w:t>
            </w:r>
            <w:r>
              <w:t>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  <w:r w:rsidRPr="000E5447">
              <w:t>Эффективность управления просроченной кредиторской задолженностью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widowControl w:val="0"/>
              <w:autoSpaceDE w:val="0"/>
              <w:autoSpaceDN w:val="0"/>
            </w:pPr>
            <w:r w:rsidRPr="000E5447">
              <w:t xml:space="preserve">P = </w:t>
            </w:r>
            <w:proofErr w:type="spellStart"/>
            <w:r w:rsidRPr="000E5447">
              <w:t>Ктп</w:t>
            </w:r>
            <w:proofErr w:type="spellEnd"/>
            <w:r w:rsidRPr="000E5447">
              <w:t>/ Е x 100, где:</w:t>
            </w:r>
          </w:p>
          <w:p w:rsidR="00AD722C" w:rsidRPr="000E5447" w:rsidRDefault="00AD722C" w:rsidP="003C2FA4">
            <w:pPr>
              <w:widowControl w:val="0"/>
              <w:autoSpaceDE w:val="0"/>
              <w:autoSpaceDN w:val="0"/>
            </w:pPr>
          </w:p>
          <w:p w:rsidR="00AD722C" w:rsidRPr="000E5447" w:rsidRDefault="00AD722C" w:rsidP="003C2FA4">
            <w:pPr>
              <w:textAlignment w:val="baseline"/>
            </w:pPr>
            <w:proofErr w:type="spellStart"/>
            <w:r w:rsidRPr="000E5447">
              <w:t>Ктп</w:t>
            </w:r>
            <w:proofErr w:type="spellEnd"/>
            <w:r w:rsidRPr="000E5447">
              <w:t xml:space="preserve"> - объем просроченной кредиторской задолженности </w:t>
            </w:r>
            <w:r>
              <w:t>подведомственных</w:t>
            </w:r>
            <w:r w:rsidRPr="000E5447">
              <w:t xml:space="preserve"> </w:t>
            </w:r>
            <w:r>
              <w:t>учреждений</w:t>
            </w:r>
            <w:r w:rsidRPr="000E5447">
              <w:t xml:space="preserve"> по состоянию на первое число месяца, следующего за отчетным </w:t>
            </w:r>
            <w:r w:rsidRPr="000E5447">
              <w:lastRenderedPageBreak/>
              <w:t xml:space="preserve">финансовым годом (в </w:t>
            </w:r>
            <w:proofErr w:type="spellStart"/>
            <w:r w:rsidRPr="000E5447">
              <w:t>тыс.рублей</w:t>
            </w:r>
            <w:proofErr w:type="spellEnd"/>
            <w:r w:rsidRPr="000E5447">
              <w:t>);</w:t>
            </w:r>
          </w:p>
          <w:p w:rsidR="00AD722C" w:rsidRDefault="00AD722C" w:rsidP="003C2FA4">
            <w:pPr>
              <w:textAlignment w:val="baseline"/>
            </w:pPr>
            <w:r w:rsidRPr="000E5447">
              <w:t xml:space="preserve">Е - кассовое исполнение расходов </w:t>
            </w:r>
            <w:r>
              <w:t>подведомственных учреждений</w:t>
            </w:r>
            <w:r w:rsidRPr="000E5447">
              <w:t xml:space="preserve"> в отчетном финансовом году (в </w:t>
            </w:r>
            <w:proofErr w:type="spellStart"/>
            <w:r w:rsidRPr="000E5447">
              <w:t>тыс.рублей</w:t>
            </w:r>
            <w:proofErr w:type="spellEnd"/>
            <w:r w:rsidRPr="000E5447">
              <w:t>)</w:t>
            </w:r>
          </w:p>
          <w:p w:rsidR="00AD722C" w:rsidRDefault="00AD722C" w:rsidP="003C2FA4">
            <w:pPr>
              <w:textAlignment w:val="baseline"/>
            </w:pPr>
          </w:p>
          <w:p w:rsidR="00AD722C" w:rsidRDefault="00AD722C" w:rsidP="003C2FA4">
            <w:pPr>
              <w:widowControl w:val="0"/>
              <w:autoSpaceDE w:val="0"/>
              <w:autoSpaceDN w:val="0"/>
              <w:rPr>
                <w:b/>
              </w:rPr>
            </w:pPr>
            <w:r w:rsidRPr="002A3603">
              <w:rPr>
                <w:b/>
              </w:rPr>
              <w:t>P = (</w:t>
            </w:r>
            <w:r>
              <w:rPr>
                <w:b/>
              </w:rPr>
              <w:t>843,9</w:t>
            </w:r>
            <w:r w:rsidRPr="002A3603">
              <w:rPr>
                <w:b/>
              </w:rPr>
              <w:t>+</w:t>
            </w:r>
            <w:r>
              <w:rPr>
                <w:b/>
              </w:rPr>
              <w:t>0+0</w:t>
            </w:r>
            <w:r w:rsidRPr="002A3603">
              <w:rPr>
                <w:b/>
              </w:rPr>
              <w:t>) / (78 151,0+22 410,2</w:t>
            </w:r>
            <w:r>
              <w:rPr>
                <w:b/>
              </w:rPr>
              <w:t>+0</w:t>
            </w:r>
            <w:r w:rsidRPr="002A3603">
              <w:rPr>
                <w:b/>
              </w:rPr>
              <w:t>) * 100=</w:t>
            </w:r>
            <w:r>
              <w:rPr>
                <w:b/>
              </w:rPr>
              <w:t>0,84</w:t>
            </w:r>
            <w:r w:rsidRPr="002A3603">
              <w:rPr>
                <w:b/>
              </w:rPr>
              <w:t>%</w:t>
            </w:r>
          </w:p>
          <w:p w:rsidR="00AD722C" w:rsidRPr="00A66EBE" w:rsidRDefault="00AD722C" w:rsidP="003C2FA4">
            <w:pPr>
              <w:widowControl w:val="0"/>
              <w:autoSpaceDE w:val="0"/>
              <w:autoSpaceDN w:val="0"/>
              <w:rPr>
                <w:b/>
              </w:rPr>
            </w:pPr>
            <w:r w:rsidRPr="00A66EBE">
              <w:rPr>
                <w:b/>
              </w:rPr>
              <w:t>E(Р) = 1- 0,84 / 100 = 0,99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BA101B">
            <w:pPr>
              <w:widowControl w:val="0"/>
              <w:autoSpaceDE w:val="0"/>
              <w:autoSpaceDN w:val="0"/>
            </w:pPr>
            <w:r w:rsidRPr="008A5AC2">
              <w:rPr>
                <w:b/>
              </w:rPr>
              <w:lastRenderedPageBreak/>
              <w:t>E (Р)= 1, если Р = 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48" w:rsidRDefault="00266048" w:rsidP="00266048">
            <w:pPr>
              <w:autoSpaceDE w:val="0"/>
              <w:autoSpaceDN w:val="0"/>
              <w:adjustRightInd w:val="0"/>
            </w:pPr>
            <w:r>
              <w:t>Причины отклонения: несвоевременное финансирование на обеспечение государственного задания</w:t>
            </w:r>
          </w:p>
          <w:p w:rsidR="00266048" w:rsidRDefault="00266048" w:rsidP="00266048">
            <w:pPr>
              <w:autoSpaceDE w:val="0"/>
              <w:autoSpaceDN w:val="0"/>
              <w:adjustRightInd w:val="0"/>
            </w:pPr>
          </w:p>
          <w:p w:rsidR="00AD722C" w:rsidRPr="000E5447" w:rsidRDefault="00266048" w:rsidP="00266048">
            <w:pPr>
              <w:autoSpaceDE w:val="0"/>
              <w:autoSpaceDN w:val="0"/>
              <w:adjustRightInd w:val="0"/>
            </w:pPr>
            <w:r w:rsidRPr="00AD722C">
              <w:t xml:space="preserve">В настоящее время учреждением еженедельно подаются заявки на финансирование исполненных договоров </w:t>
            </w:r>
            <w:r>
              <w:t>и контрактов</w:t>
            </w:r>
            <w:r>
              <w:t xml:space="preserve">, а также </w:t>
            </w:r>
            <w:r>
              <w:lastRenderedPageBreak/>
              <w:t>исполнительные листы и претензии от поставщиков</w:t>
            </w:r>
          </w:p>
        </w:tc>
      </w:tr>
      <w:tr w:rsidR="00266048" w:rsidRPr="000E5447" w:rsidTr="00E45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48" w:rsidRPr="000E5447" w:rsidRDefault="00266048" w:rsidP="003C2FA4">
            <w:pPr>
              <w:autoSpaceDE w:val="0"/>
              <w:autoSpaceDN w:val="0"/>
              <w:adjustRightInd w:val="0"/>
              <w:jc w:val="center"/>
            </w:pPr>
            <w:r w:rsidRPr="000E5447">
              <w:lastRenderedPageBreak/>
              <w:t>2.</w:t>
            </w:r>
            <w: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48" w:rsidRPr="000E5447" w:rsidRDefault="00266048" w:rsidP="003C2FA4">
            <w:pPr>
              <w:autoSpaceDE w:val="0"/>
              <w:autoSpaceDN w:val="0"/>
              <w:adjustRightInd w:val="0"/>
            </w:pPr>
            <w:r w:rsidRPr="000E5447">
              <w:t xml:space="preserve">Изменение кредиторской задолженности подведомственных </w:t>
            </w:r>
            <w:r>
              <w:t xml:space="preserve">учреждений </w:t>
            </w:r>
            <w:r w:rsidRPr="000E5447">
              <w:t>текущего финансового года по сравнению с началом отчетного финансового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48" w:rsidRPr="000E5447" w:rsidRDefault="00266048" w:rsidP="003C2FA4">
            <w:pPr>
              <w:textAlignment w:val="baseline"/>
            </w:pPr>
            <w:r w:rsidRPr="000E5447">
              <w:t>P = Кт1 - Кт0,</w:t>
            </w:r>
          </w:p>
          <w:p w:rsidR="00266048" w:rsidRPr="000E5447" w:rsidRDefault="00266048" w:rsidP="003C2FA4">
            <w:pPr>
              <w:textAlignment w:val="baseline"/>
            </w:pPr>
            <w:r w:rsidRPr="000E5447">
              <w:t>где</w:t>
            </w:r>
          </w:p>
          <w:p w:rsidR="00266048" w:rsidRPr="000E5447" w:rsidRDefault="00266048" w:rsidP="003C2FA4">
            <w:pPr>
              <w:textAlignment w:val="baseline"/>
            </w:pPr>
            <w:r w:rsidRPr="000E5447">
              <w:t xml:space="preserve">Кт1 - объем кредиторской задолженности подведомственных учреждений на первое число месяца, следующего за отчетным финансовым годом (в </w:t>
            </w:r>
            <w:proofErr w:type="spellStart"/>
            <w:r w:rsidRPr="000E5447">
              <w:t>тыс.рублей</w:t>
            </w:r>
            <w:proofErr w:type="spellEnd"/>
            <w:r w:rsidRPr="000E5447">
              <w:t>);</w:t>
            </w:r>
          </w:p>
          <w:p w:rsidR="00266048" w:rsidRDefault="00266048" w:rsidP="003C2FA4">
            <w:pPr>
              <w:textAlignment w:val="baseline"/>
            </w:pPr>
            <w:r w:rsidRPr="000E5447">
              <w:t xml:space="preserve">Кт0 - объем кредиторской подведомственных учреждений на начало отчетного финансового года (в </w:t>
            </w:r>
            <w:proofErr w:type="spellStart"/>
            <w:r w:rsidRPr="000E5447">
              <w:t>тыс.рублей</w:t>
            </w:r>
            <w:proofErr w:type="spellEnd"/>
            <w:r w:rsidRPr="000E5447">
              <w:t>)</w:t>
            </w:r>
          </w:p>
          <w:p w:rsidR="00266048" w:rsidRDefault="00266048" w:rsidP="003C2FA4">
            <w:pPr>
              <w:textAlignment w:val="baseline"/>
            </w:pPr>
          </w:p>
          <w:p w:rsidR="00266048" w:rsidRPr="00616C61" w:rsidRDefault="00266048" w:rsidP="003C2FA4">
            <w:pPr>
              <w:textAlignment w:val="baseline"/>
              <w:rPr>
                <w:b/>
              </w:rPr>
            </w:pPr>
            <w:r w:rsidRPr="00616C61">
              <w:rPr>
                <w:b/>
              </w:rPr>
              <w:t>P = 2 327,3 – 22338,4=-20 011,1 тыс. руб.</w:t>
            </w:r>
          </w:p>
          <w:p w:rsidR="00266048" w:rsidRPr="000E5447" w:rsidRDefault="00266048" w:rsidP="003C2FA4">
            <w:pPr>
              <w:textAlignment w:val="baseline"/>
            </w:pPr>
            <w:r w:rsidRPr="00616C61">
              <w:rPr>
                <w:b/>
              </w:rPr>
              <w:t xml:space="preserve">Е(Р) = </w:t>
            </w:r>
            <w:r w:rsidR="0078026E">
              <w:rPr>
                <w:b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48" w:rsidRDefault="00266048" w:rsidP="003C2FA4">
            <w:pPr>
              <w:autoSpaceDE w:val="0"/>
              <w:autoSpaceDN w:val="0"/>
              <w:adjustRightInd w:val="0"/>
            </w:pPr>
            <w:r w:rsidRPr="00616C61">
              <w:rPr>
                <w:b/>
              </w:rPr>
              <w:t xml:space="preserve">Е(Р) = </w:t>
            </w:r>
            <w:r w:rsidR="0078026E">
              <w:rPr>
                <w:b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48" w:rsidRDefault="00266048" w:rsidP="00266048">
            <w:pPr>
              <w:autoSpaceDE w:val="0"/>
              <w:autoSpaceDN w:val="0"/>
              <w:adjustRightInd w:val="0"/>
            </w:pPr>
            <w:r>
              <w:t>Причины отклонения: несвоевременное финансирование на обеспечение государственного задания</w:t>
            </w:r>
          </w:p>
          <w:p w:rsidR="00266048" w:rsidRDefault="00266048" w:rsidP="00266048">
            <w:pPr>
              <w:autoSpaceDE w:val="0"/>
              <w:autoSpaceDN w:val="0"/>
              <w:adjustRightInd w:val="0"/>
            </w:pPr>
          </w:p>
          <w:p w:rsidR="00266048" w:rsidRPr="00266048" w:rsidRDefault="00266048" w:rsidP="00266048">
            <w:pPr>
              <w:autoSpaceDE w:val="0"/>
              <w:autoSpaceDN w:val="0"/>
              <w:adjustRightInd w:val="0"/>
            </w:pPr>
            <w:r w:rsidRPr="00AD722C">
              <w:t xml:space="preserve">В настоящее время учреждением еженедельно подаются заявки на финансирование исполненных договоров </w:t>
            </w:r>
            <w:r>
              <w:t>и контрактов, а также исполнительные листы и претензии от поставщиков</w:t>
            </w:r>
          </w:p>
        </w:tc>
      </w:tr>
      <w:tr w:rsidR="00AD722C" w:rsidRPr="000E5447" w:rsidTr="00E45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autoSpaceDE w:val="0"/>
              <w:autoSpaceDN w:val="0"/>
              <w:adjustRightInd w:val="0"/>
              <w:jc w:val="center"/>
            </w:pPr>
            <w:r w:rsidRPr="000E5447">
              <w:t>2.1</w:t>
            </w:r>
            <w: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  <w:r w:rsidRPr="000E5447">
              <w:t>Качество управления материальными запасами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Default="00AD722C" w:rsidP="003C2FA4">
            <w:pPr>
              <w:textAlignment w:val="baseline"/>
            </w:pPr>
            <w:r w:rsidRPr="000E5447">
              <w:t xml:space="preserve">Р = 100 x (J1 - J0) / J0, </w:t>
            </w:r>
          </w:p>
          <w:p w:rsidR="00AD722C" w:rsidRDefault="00AD722C" w:rsidP="003C2FA4">
            <w:pPr>
              <w:textAlignment w:val="baseline"/>
            </w:pPr>
            <w:r>
              <w:t>где</w:t>
            </w:r>
            <w:r w:rsidRPr="000E5447">
              <w:t xml:space="preserve"> </w:t>
            </w:r>
          </w:p>
          <w:p w:rsidR="00AD722C" w:rsidRDefault="00AD722C" w:rsidP="003C2FA4">
            <w:pPr>
              <w:textAlignment w:val="baseline"/>
            </w:pPr>
            <w:r w:rsidRPr="000E5447">
              <w:lastRenderedPageBreak/>
              <w:t xml:space="preserve">J0 – стоимость материальных запасов на 01 января отчетного финансового года; </w:t>
            </w:r>
          </w:p>
          <w:p w:rsidR="00AD722C" w:rsidRDefault="00AD722C" w:rsidP="003C2FA4">
            <w:pPr>
              <w:textAlignment w:val="baseline"/>
            </w:pPr>
            <w:r w:rsidRPr="000E5447">
              <w:t>J1 – стоимость материальных запасов на 01 января года, следующего за отчетным</w:t>
            </w:r>
          </w:p>
          <w:p w:rsidR="00AD722C" w:rsidRDefault="00AD722C" w:rsidP="003C2FA4">
            <w:pPr>
              <w:textAlignment w:val="baseline"/>
            </w:pPr>
          </w:p>
          <w:p w:rsidR="00AD722C" w:rsidRPr="00380659" w:rsidRDefault="00AD722C" w:rsidP="003C2FA4">
            <w:pPr>
              <w:textAlignment w:val="baseline"/>
              <w:rPr>
                <w:b/>
              </w:rPr>
            </w:pPr>
            <w:r w:rsidRPr="00380659">
              <w:rPr>
                <w:b/>
              </w:rPr>
              <w:t>Р = 100 x (742,0 – 0,7) / 0,7=105900%</w:t>
            </w:r>
          </w:p>
          <w:p w:rsidR="00AD722C" w:rsidRPr="000E5447" w:rsidRDefault="00AD722C" w:rsidP="00365B4F">
            <w:pPr>
              <w:textAlignment w:val="baseline"/>
            </w:pPr>
            <w:r w:rsidRPr="00380659">
              <w:rPr>
                <w:b/>
              </w:rPr>
              <w:t>Е(Р) = 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Default="00AD722C" w:rsidP="003C2FA4">
            <w:pPr>
              <w:autoSpaceDE w:val="0"/>
              <w:autoSpaceDN w:val="0"/>
              <w:adjustRightInd w:val="0"/>
            </w:pPr>
            <w:r w:rsidRPr="000E5447">
              <w:lastRenderedPageBreak/>
              <w:t xml:space="preserve">Е(Р) = 1, если </w:t>
            </w:r>
            <w:proofErr w:type="gramStart"/>
            <w:r w:rsidRPr="000E5447">
              <w:t xml:space="preserve">Р </w:t>
            </w:r>
            <w:r w:rsidRPr="000E5447">
              <w:rPr>
                <w:noProof/>
                <w:position w:val="-2"/>
              </w:rPr>
              <w:drawing>
                <wp:inline distT="0" distB="0" distL="0" distR="0" wp14:anchorId="6784579A" wp14:editId="5B21A09C">
                  <wp:extent cx="161925" cy="200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447">
              <w:t xml:space="preserve"> I</w:t>
            </w:r>
            <w:proofErr w:type="gramEnd"/>
            <w:r w:rsidRPr="000E5447">
              <w:t xml:space="preserve">; </w:t>
            </w:r>
          </w:p>
          <w:p w:rsidR="00AD722C" w:rsidRDefault="00AD722C" w:rsidP="003C2FA4">
            <w:pPr>
              <w:autoSpaceDE w:val="0"/>
              <w:autoSpaceDN w:val="0"/>
              <w:adjustRightInd w:val="0"/>
            </w:pPr>
          </w:p>
          <w:p w:rsidR="00AD722C" w:rsidRPr="00380659" w:rsidRDefault="00AD722C" w:rsidP="003C2FA4">
            <w:pPr>
              <w:autoSpaceDE w:val="0"/>
              <w:autoSpaceDN w:val="0"/>
              <w:adjustRightInd w:val="0"/>
              <w:rPr>
                <w:b/>
              </w:rPr>
            </w:pPr>
            <w:r w:rsidRPr="00380659">
              <w:rPr>
                <w:b/>
              </w:rPr>
              <w:lastRenderedPageBreak/>
              <w:t xml:space="preserve">Е(Р) = 0, если </w:t>
            </w:r>
            <w:proofErr w:type="gramStart"/>
            <w:r w:rsidRPr="00380659">
              <w:rPr>
                <w:b/>
              </w:rPr>
              <w:t>Р &gt;</w:t>
            </w:r>
            <w:proofErr w:type="gramEnd"/>
            <w:r w:rsidRPr="00380659">
              <w:rPr>
                <w:b/>
              </w:rPr>
              <w:t xml:space="preserve"> 2I, </w:t>
            </w:r>
          </w:p>
          <w:p w:rsidR="00AD722C" w:rsidRDefault="00AD722C" w:rsidP="003C2FA4">
            <w:pPr>
              <w:autoSpaceDE w:val="0"/>
              <w:autoSpaceDN w:val="0"/>
              <w:adjustRightInd w:val="0"/>
            </w:pPr>
            <w:r w:rsidRPr="000E5447">
              <w:t xml:space="preserve">где </w:t>
            </w:r>
          </w:p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  <w:r w:rsidRPr="000E5447">
              <w:t>I – значение инфляции в отчетном финансовом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78026E" w:rsidRDefault="0078026E" w:rsidP="00621DA0">
            <w:pPr>
              <w:autoSpaceDE w:val="0"/>
              <w:autoSpaceDN w:val="0"/>
              <w:adjustRightInd w:val="0"/>
            </w:pPr>
            <w:r w:rsidRPr="0078026E">
              <w:lastRenderedPageBreak/>
              <w:t>Причины отклонения:</w:t>
            </w:r>
            <w:r>
              <w:t xml:space="preserve"> н</w:t>
            </w:r>
            <w:r w:rsidR="00AD722C" w:rsidRPr="0078026E">
              <w:t xml:space="preserve">а начало 2020 года в ходе инвентаризации были списаны </w:t>
            </w:r>
            <w:r w:rsidR="00AD722C" w:rsidRPr="0078026E">
              <w:lastRenderedPageBreak/>
              <w:t>практически все материальные запасы. Значительное увеличение стоимости материальных запасов произошло в конце 2020 года в основном за счет приобретения средств для обслуживания мест общего пользования здания музея (</w:t>
            </w:r>
            <w:proofErr w:type="spellStart"/>
            <w:r w:rsidR="00AD722C" w:rsidRPr="0078026E">
              <w:t>пропиленгликоль</w:t>
            </w:r>
            <w:proofErr w:type="spellEnd"/>
            <w:r w:rsidR="00AD722C" w:rsidRPr="0078026E">
              <w:t xml:space="preserve"> для закачивания в систему вентиляции, краска для окрашивания стен, дезинфицирующие средства, средства для мытья и т.п.) с учетом предполагаемого использования и списания в течение 2021 года</w:t>
            </w:r>
          </w:p>
          <w:p w:rsidR="0078026E" w:rsidRPr="0078026E" w:rsidRDefault="0078026E" w:rsidP="00621DA0">
            <w:pPr>
              <w:autoSpaceDE w:val="0"/>
              <w:autoSpaceDN w:val="0"/>
              <w:adjustRightInd w:val="0"/>
            </w:pPr>
          </w:p>
          <w:p w:rsidR="0078026E" w:rsidRPr="0078026E" w:rsidRDefault="0078026E" w:rsidP="00621DA0">
            <w:pPr>
              <w:autoSpaceDE w:val="0"/>
              <w:autoSpaceDN w:val="0"/>
              <w:adjustRightInd w:val="0"/>
            </w:pPr>
            <w:r w:rsidRPr="0078026E">
              <w:t xml:space="preserve">В течение 2021 года проводилось списание вышеуказанных </w:t>
            </w:r>
            <w:r w:rsidRPr="0078026E">
              <w:t>средств для обслуживания мест общего пользования здания музея</w:t>
            </w:r>
          </w:p>
        </w:tc>
      </w:tr>
      <w:tr w:rsidR="00427747" w:rsidRPr="000E5447" w:rsidTr="00E450AD">
        <w:trPr>
          <w:trHeight w:val="249"/>
        </w:trPr>
        <w:tc>
          <w:tcPr>
            <w:tcW w:w="1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47" w:rsidRPr="000E5447" w:rsidRDefault="00427747" w:rsidP="0042774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Pr="00036F0F">
              <w:t>. Оценка качества управления активами</w:t>
            </w:r>
          </w:p>
        </w:tc>
      </w:tr>
      <w:tr w:rsidR="00AD722C" w:rsidRPr="000E5447" w:rsidTr="00E45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0E5447">
              <w:t>.2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  <w:r w:rsidRPr="000E5447">
              <w:t>Эффективность расходов на содержание недвижимого имущества, находящегося в оперативном управлении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  <w:r w:rsidRPr="000E5447">
              <w:rPr>
                <w:noProof/>
                <w:position w:val="-29"/>
              </w:rPr>
              <w:drawing>
                <wp:inline distT="0" distB="0" distL="0" distR="0" wp14:anchorId="341B6F91" wp14:editId="1B93E0EC">
                  <wp:extent cx="962025" cy="4095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447">
              <w:t>, где</w:t>
            </w:r>
          </w:p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  <w:proofErr w:type="spellStart"/>
            <w:r w:rsidRPr="000E5447">
              <w:t>Rга</w:t>
            </w:r>
            <w:proofErr w:type="spellEnd"/>
            <w:r w:rsidRPr="000E5447">
              <w:t xml:space="preserve"> – кассовые расходы на содержание 1 кв. м недвижимого имущества, находящегося в оперативном управлении подведомственных учреждений (в тыс. рублей);</w:t>
            </w:r>
          </w:p>
          <w:p w:rsidR="00AD722C" w:rsidRDefault="00AD722C" w:rsidP="003C2FA4">
            <w:pPr>
              <w:autoSpaceDE w:val="0"/>
              <w:autoSpaceDN w:val="0"/>
              <w:adjustRightInd w:val="0"/>
            </w:pPr>
            <w:proofErr w:type="spellStart"/>
            <w:r>
              <w:t>Rср</w:t>
            </w:r>
            <w:proofErr w:type="spellEnd"/>
            <w:r>
              <w:t xml:space="preserve"> –среднее значение</w:t>
            </w:r>
            <w:r w:rsidRPr="000E5447">
              <w:t xml:space="preserve"> кассовых расходов на содержание 1 кв. м недвижимого имущества, находящегося в оперативном </w:t>
            </w:r>
            <w:r w:rsidRPr="000E5447">
              <w:lastRenderedPageBreak/>
              <w:t xml:space="preserve">управлении </w:t>
            </w:r>
            <w:r>
              <w:t>подведомственных учреждений</w:t>
            </w:r>
            <w:r w:rsidRPr="00264F67">
              <w:t xml:space="preserve"> </w:t>
            </w:r>
            <w:r w:rsidRPr="000E5447">
              <w:t>(в тыс. рублей)</w:t>
            </w:r>
          </w:p>
          <w:p w:rsidR="00AD722C" w:rsidRDefault="00AD722C" w:rsidP="003C2FA4">
            <w:pPr>
              <w:autoSpaceDE w:val="0"/>
              <w:autoSpaceDN w:val="0"/>
              <w:adjustRightInd w:val="0"/>
            </w:pPr>
          </w:p>
          <w:p w:rsidR="00AD722C" w:rsidRPr="008A5AC2" w:rsidRDefault="00AD722C" w:rsidP="003C2FA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A5AC2">
              <w:rPr>
                <w:b/>
              </w:rPr>
              <w:t>Rср</w:t>
            </w:r>
            <w:proofErr w:type="spellEnd"/>
            <w:r w:rsidRPr="008A5AC2">
              <w:rPr>
                <w:b/>
              </w:rPr>
              <w:t>=0,54 тыс. руб./1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6D" w:rsidRPr="000E5447" w:rsidRDefault="00AD722C" w:rsidP="00DA366D">
            <w:pPr>
              <w:autoSpaceDE w:val="0"/>
              <w:autoSpaceDN w:val="0"/>
              <w:adjustRightInd w:val="0"/>
            </w:pPr>
            <w:r w:rsidRPr="00DA366D">
              <w:rPr>
                <w:b/>
              </w:rPr>
              <w:lastRenderedPageBreak/>
              <w:t xml:space="preserve">Р = 1, если </w:t>
            </w:r>
            <w:r w:rsidRPr="00DA366D">
              <w:rPr>
                <w:b/>
                <w:lang w:val="en-US"/>
              </w:rPr>
              <w:t>P</w:t>
            </w:r>
            <w:r w:rsidRPr="00DA366D">
              <w:rPr>
                <w:b/>
              </w:rPr>
              <w:t xml:space="preserve"> </w:t>
            </w:r>
            <w:proofErr w:type="gramStart"/>
            <w:r w:rsidRPr="00DA366D">
              <w:rPr>
                <w:b/>
              </w:rPr>
              <w:t>&lt; 0</w:t>
            </w:r>
            <w:proofErr w:type="gramEnd"/>
          </w:p>
          <w:p w:rsidR="00AD722C" w:rsidRPr="000E5447" w:rsidRDefault="00AD722C" w:rsidP="003C2FA4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C" w:rsidRDefault="00DA366D" w:rsidP="00DA366D">
            <w:pPr>
              <w:autoSpaceDE w:val="0"/>
              <w:autoSpaceDN w:val="0"/>
              <w:adjustRightInd w:val="0"/>
            </w:pPr>
            <w:r>
              <w:t>Причины отклонения: н</w:t>
            </w:r>
            <w:r w:rsidR="00AD722C" w:rsidRPr="000E5447">
              <w:t xml:space="preserve">егативно расценивается факт значительного превышения расходов </w:t>
            </w:r>
            <w:r w:rsidR="00AD722C">
              <w:t>подведомственного учреждения</w:t>
            </w:r>
            <w:r w:rsidR="00AD722C" w:rsidRPr="00264F67">
              <w:t xml:space="preserve"> </w:t>
            </w:r>
            <w:r w:rsidR="00AD722C" w:rsidRPr="000E5447">
              <w:t xml:space="preserve">на содержание недвижимого имущества, находящегося в оперативном управлении над средним значением таких расходов, рассчитанным по всем </w:t>
            </w:r>
            <w:r w:rsidR="00AD722C">
              <w:t>подведомственным учреждениям</w:t>
            </w:r>
            <w:r w:rsidR="00AD722C" w:rsidRPr="000E5447">
              <w:t>.</w:t>
            </w:r>
            <w:r w:rsidR="00AD722C">
              <w:t xml:space="preserve"> </w:t>
            </w:r>
            <w:r w:rsidR="00AD722C" w:rsidRPr="000E5447">
              <w:t xml:space="preserve">Показатель рассчитывается в части расходов, относимые на подстатьи </w:t>
            </w:r>
            <w:r w:rsidR="00AD722C" w:rsidRPr="000E5447">
              <w:rPr>
                <w:rStyle w:val="FontStyle103"/>
                <w:sz w:val="24"/>
                <w:szCs w:val="24"/>
              </w:rPr>
              <w:t xml:space="preserve">223 Коммунальные услуги» и 225 «Работы, услуги по содержанию имущества» классификации операций сектора </w:t>
            </w:r>
            <w:r w:rsidR="00AD722C">
              <w:rPr>
                <w:rStyle w:val="FontStyle103"/>
                <w:sz w:val="24"/>
                <w:szCs w:val="24"/>
              </w:rPr>
              <w:t>г</w:t>
            </w:r>
            <w:r w:rsidR="00AD722C" w:rsidRPr="000E5447">
              <w:rPr>
                <w:rStyle w:val="FontStyle103"/>
                <w:sz w:val="24"/>
                <w:szCs w:val="24"/>
              </w:rPr>
              <w:t xml:space="preserve">осударственного управления (за исключением расходов на капитальный ремонт и </w:t>
            </w:r>
            <w:r w:rsidR="00AD722C" w:rsidRPr="000E5447">
              <w:rPr>
                <w:rStyle w:val="FontStyle103"/>
                <w:sz w:val="24"/>
                <w:szCs w:val="24"/>
              </w:rPr>
              <w:lastRenderedPageBreak/>
              <w:t>реставрацию нефинансовых активов).</w:t>
            </w:r>
            <w:r w:rsidR="00AD722C">
              <w:rPr>
                <w:rStyle w:val="FontStyle103"/>
                <w:sz w:val="24"/>
                <w:szCs w:val="24"/>
              </w:rPr>
              <w:t xml:space="preserve"> </w:t>
            </w:r>
            <w:r w:rsidR="00AD722C" w:rsidRPr="000E5447">
              <w:t xml:space="preserve">Ориентиром для </w:t>
            </w:r>
            <w:r w:rsidR="00AD722C">
              <w:t>подведомственных учреждений</w:t>
            </w:r>
            <w:r w:rsidR="00AD722C" w:rsidRPr="00264F67">
              <w:t xml:space="preserve"> </w:t>
            </w:r>
            <w:r w:rsidR="00AD722C" w:rsidRPr="000E5447">
              <w:t xml:space="preserve">является </w:t>
            </w:r>
            <w:r w:rsidR="00AD722C">
              <w:t xml:space="preserve">значение показателя, менее </w:t>
            </w:r>
            <w:r w:rsidR="00AD722C" w:rsidRPr="000E5447">
              <w:t>0</w:t>
            </w:r>
          </w:p>
          <w:p w:rsidR="00DA366D" w:rsidRDefault="00DA366D" w:rsidP="00DA366D">
            <w:pPr>
              <w:autoSpaceDE w:val="0"/>
              <w:autoSpaceDN w:val="0"/>
              <w:adjustRightInd w:val="0"/>
            </w:pPr>
          </w:p>
          <w:p w:rsidR="00DA366D" w:rsidRPr="000E5447" w:rsidRDefault="00DA366D" w:rsidP="00DA366D">
            <w:pPr>
              <w:autoSpaceDE w:val="0"/>
              <w:autoSpaceDN w:val="0"/>
              <w:adjustRightInd w:val="0"/>
            </w:pPr>
            <w:r>
              <w:t xml:space="preserve">В течение 2021 года велась работа по устранению </w:t>
            </w:r>
            <w:r w:rsidRPr="000E5447">
              <w:t xml:space="preserve">превышения расходов </w:t>
            </w:r>
            <w:r>
              <w:t>подведомственного учреждения</w:t>
            </w:r>
            <w:r w:rsidRPr="00264F67">
              <w:t xml:space="preserve"> </w:t>
            </w:r>
            <w:r w:rsidRPr="000E5447">
              <w:t xml:space="preserve">на содержание недвижимого имущества, находящегося в оперативном управлении над средним значением таких расходов, рассчитанным по всем </w:t>
            </w:r>
            <w:r>
              <w:t>подведомственным учреждениям</w:t>
            </w:r>
          </w:p>
        </w:tc>
      </w:tr>
    </w:tbl>
    <w:p w:rsidR="000E5447" w:rsidRDefault="000E5447" w:rsidP="003C2FA4">
      <w:pPr>
        <w:pStyle w:val="ConsPlusTitle"/>
        <w:jc w:val="both"/>
      </w:pPr>
    </w:p>
    <w:sectPr w:rsidR="000E5447" w:rsidSect="001E0994">
      <w:headerReference w:type="even" r:id="rId11"/>
      <w:headerReference w:type="default" r:id="rId12"/>
      <w:footerReference w:type="even" r:id="rId13"/>
      <w:headerReference w:type="first" r:id="rId14"/>
      <w:pgSz w:w="16838" w:h="11906" w:orient="landscape"/>
      <w:pgMar w:top="1701" w:right="1134" w:bottom="851" w:left="1134" w:header="284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07" w:rsidRDefault="00605407">
      <w:r>
        <w:separator/>
      </w:r>
    </w:p>
  </w:endnote>
  <w:endnote w:type="continuationSeparator" w:id="0">
    <w:p w:rsidR="00605407" w:rsidRDefault="0060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66" w:rsidRDefault="00FB6F66" w:rsidP="004C65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6F66" w:rsidRDefault="00FB6F66" w:rsidP="00D66A5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07" w:rsidRDefault="00605407">
      <w:r>
        <w:separator/>
      </w:r>
    </w:p>
  </w:footnote>
  <w:footnote w:type="continuationSeparator" w:id="0">
    <w:p w:rsidR="00605407" w:rsidRDefault="00605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66" w:rsidRDefault="00FB6F66" w:rsidP="004C654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6F66" w:rsidRDefault="00FB6F66" w:rsidP="00D66A5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66" w:rsidRDefault="00FB6F6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0AD">
      <w:rPr>
        <w:noProof/>
      </w:rPr>
      <w:t>12</w:t>
    </w:r>
    <w:r>
      <w:fldChar w:fldCharType="end"/>
    </w:r>
  </w:p>
  <w:p w:rsidR="00FB6F66" w:rsidRDefault="00FB6F66" w:rsidP="00D66A59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66" w:rsidRDefault="00FB6F6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0AD">
      <w:rPr>
        <w:noProof/>
      </w:rPr>
      <w:t>7</w:t>
    </w:r>
    <w:r>
      <w:fldChar w:fldCharType="end"/>
    </w:r>
  </w:p>
  <w:p w:rsidR="00FB6F66" w:rsidRDefault="00FB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2975"/>
    <w:multiLevelType w:val="multilevel"/>
    <w:tmpl w:val="5F78DA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B0F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AB4269A"/>
    <w:multiLevelType w:val="multilevel"/>
    <w:tmpl w:val="5F78DA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B0F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2F665E2"/>
    <w:multiLevelType w:val="hybridMultilevel"/>
    <w:tmpl w:val="3C26D068"/>
    <w:lvl w:ilvl="0" w:tplc="7C5A2582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128DB"/>
    <w:multiLevelType w:val="multilevel"/>
    <w:tmpl w:val="2DEE4E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4">
    <w:nsid w:val="523754D0"/>
    <w:multiLevelType w:val="multilevel"/>
    <w:tmpl w:val="5F78DA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B0F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6BF01BE1"/>
    <w:multiLevelType w:val="multilevel"/>
    <w:tmpl w:val="5F78DA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B0F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CC105F1"/>
    <w:multiLevelType w:val="hybridMultilevel"/>
    <w:tmpl w:val="2268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A"/>
    <w:rsid w:val="00001CE8"/>
    <w:rsid w:val="000033C0"/>
    <w:rsid w:val="00004BDB"/>
    <w:rsid w:val="0000502C"/>
    <w:rsid w:val="00005EDF"/>
    <w:rsid w:val="00011F67"/>
    <w:rsid w:val="0001494B"/>
    <w:rsid w:val="00014D3C"/>
    <w:rsid w:val="000157E4"/>
    <w:rsid w:val="00026AAC"/>
    <w:rsid w:val="000349A1"/>
    <w:rsid w:val="000353A7"/>
    <w:rsid w:val="000362BE"/>
    <w:rsid w:val="00036F0F"/>
    <w:rsid w:val="00037005"/>
    <w:rsid w:val="00037BEB"/>
    <w:rsid w:val="00040DCF"/>
    <w:rsid w:val="00041D8A"/>
    <w:rsid w:val="00044A5E"/>
    <w:rsid w:val="00047B96"/>
    <w:rsid w:val="00052094"/>
    <w:rsid w:val="00054DC6"/>
    <w:rsid w:val="00054DEB"/>
    <w:rsid w:val="00061910"/>
    <w:rsid w:val="00067D14"/>
    <w:rsid w:val="00071074"/>
    <w:rsid w:val="00074549"/>
    <w:rsid w:val="00082645"/>
    <w:rsid w:val="0008404B"/>
    <w:rsid w:val="0008699C"/>
    <w:rsid w:val="00093228"/>
    <w:rsid w:val="00093CCE"/>
    <w:rsid w:val="00095633"/>
    <w:rsid w:val="000A14F3"/>
    <w:rsid w:val="000A1DFA"/>
    <w:rsid w:val="000A25B9"/>
    <w:rsid w:val="000A4F90"/>
    <w:rsid w:val="000A542F"/>
    <w:rsid w:val="000B1489"/>
    <w:rsid w:val="000C182F"/>
    <w:rsid w:val="000D2935"/>
    <w:rsid w:val="000D5BB2"/>
    <w:rsid w:val="000E1226"/>
    <w:rsid w:val="000E2C3F"/>
    <w:rsid w:val="000E3AB0"/>
    <w:rsid w:val="000E4110"/>
    <w:rsid w:val="000E5447"/>
    <w:rsid w:val="000F1677"/>
    <w:rsid w:val="000F608A"/>
    <w:rsid w:val="00100C0F"/>
    <w:rsid w:val="00101B7D"/>
    <w:rsid w:val="00102ACF"/>
    <w:rsid w:val="00104C3B"/>
    <w:rsid w:val="00106232"/>
    <w:rsid w:val="00115BE2"/>
    <w:rsid w:val="001226CD"/>
    <w:rsid w:val="001245A4"/>
    <w:rsid w:val="00125E1C"/>
    <w:rsid w:val="00140EEE"/>
    <w:rsid w:val="001419AE"/>
    <w:rsid w:val="0014593B"/>
    <w:rsid w:val="00151D1F"/>
    <w:rsid w:val="00156347"/>
    <w:rsid w:val="001603AB"/>
    <w:rsid w:val="0016062D"/>
    <w:rsid w:val="001647C2"/>
    <w:rsid w:val="00171B89"/>
    <w:rsid w:val="00173E56"/>
    <w:rsid w:val="0017475A"/>
    <w:rsid w:val="00181668"/>
    <w:rsid w:val="00183296"/>
    <w:rsid w:val="00183CEA"/>
    <w:rsid w:val="00191D8B"/>
    <w:rsid w:val="0019344C"/>
    <w:rsid w:val="001A29FC"/>
    <w:rsid w:val="001A75E1"/>
    <w:rsid w:val="001B1063"/>
    <w:rsid w:val="001B7AB4"/>
    <w:rsid w:val="001C09AC"/>
    <w:rsid w:val="001C1ACB"/>
    <w:rsid w:val="001C2A1D"/>
    <w:rsid w:val="001C7119"/>
    <w:rsid w:val="001C7750"/>
    <w:rsid w:val="001D2515"/>
    <w:rsid w:val="001D2A5A"/>
    <w:rsid w:val="001D58C5"/>
    <w:rsid w:val="001D7CBC"/>
    <w:rsid w:val="001E0994"/>
    <w:rsid w:val="001E4B32"/>
    <w:rsid w:val="002006D5"/>
    <w:rsid w:val="00206F33"/>
    <w:rsid w:val="002206C5"/>
    <w:rsid w:val="00227A77"/>
    <w:rsid w:val="00233F77"/>
    <w:rsid w:val="00240406"/>
    <w:rsid w:val="00240A3C"/>
    <w:rsid w:val="00241BBC"/>
    <w:rsid w:val="002455CE"/>
    <w:rsid w:val="002515D0"/>
    <w:rsid w:val="002551C9"/>
    <w:rsid w:val="00257760"/>
    <w:rsid w:val="00264F67"/>
    <w:rsid w:val="00266048"/>
    <w:rsid w:val="0028055E"/>
    <w:rsid w:val="00280C77"/>
    <w:rsid w:val="00280D45"/>
    <w:rsid w:val="002854B7"/>
    <w:rsid w:val="0029701F"/>
    <w:rsid w:val="0029710D"/>
    <w:rsid w:val="002A0930"/>
    <w:rsid w:val="002A20B9"/>
    <w:rsid w:val="002A3603"/>
    <w:rsid w:val="002A4043"/>
    <w:rsid w:val="002A7F7B"/>
    <w:rsid w:val="002B052E"/>
    <w:rsid w:val="002B2259"/>
    <w:rsid w:val="002B23BB"/>
    <w:rsid w:val="002C0FF5"/>
    <w:rsid w:val="002C179E"/>
    <w:rsid w:val="002D31C1"/>
    <w:rsid w:val="002F18FB"/>
    <w:rsid w:val="002F6BC7"/>
    <w:rsid w:val="00300D03"/>
    <w:rsid w:val="0030143E"/>
    <w:rsid w:val="003014F6"/>
    <w:rsid w:val="00303618"/>
    <w:rsid w:val="00303D37"/>
    <w:rsid w:val="00305B16"/>
    <w:rsid w:val="00311F78"/>
    <w:rsid w:val="00325A91"/>
    <w:rsid w:val="003274EB"/>
    <w:rsid w:val="0033020E"/>
    <w:rsid w:val="0033134D"/>
    <w:rsid w:val="00331377"/>
    <w:rsid w:val="00334356"/>
    <w:rsid w:val="00335644"/>
    <w:rsid w:val="003357A8"/>
    <w:rsid w:val="00340C91"/>
    <w:rsid w:val="00344510"/>
    <w:rsid w:val="00345C12"/>
    <w:rsid w:val="003613F1"/>
    <w:rsid w:val="00365B4F"/>
    <w:rsid w:val="0037226E"/>
    <w:rsid w:val="00380659"/>
    <w:rsid w:val="0038697B"/>
    <w:rsid w:val="003906D7"/>
    <w:rsid w:val="00393232"/>
    <w:rsid w:val="003948D6"/>
    <w:rsid w:val="00397786"/>
    <w:rsid w:val="003A06F1"/>
    <w:rsid w:val="003A2BCC"/>
    <w:rsid w:val="003A61A7"/>
    <w:rsid w:val="003A6AAB"/>
    <w:rsid w:val="003B0366"/>
    <w:rsid w:val="003B0CD9"/>
    <w:rsid w:val="003C2FA4"/>
    <w:rsid w:val="003C3F8B"/>
    <w:rsid w:val="003C4333"/>
    <w:rsid w:val="003D024A"/>
    <w:rsid w:val="003D12EF"/>
    <w:rsid w:val="003D1E8D"/>
    <w:rsid w:val="003D512C"/>
    <w:rsid w:val="003D6D18"/>
    <w:rsid w:val="003E10D9"/>
    <w:rsid w:val="004007C4"/>
    <w:rsid w:val="00404FF3"/>
    <w:rsid w:val="0040645D"/>
    <w:rsid w:val="00410D56"/>
    <w:rsid w:val="00415E2E"/>
    <w:rsid w:val="0041678D"/>
    <w:rsid w:val="00422153"/>
    <w:rsid w:val="00427747"/>
    <w:rsid w:val="00430519"/>
    <w:rsid w:val="004331AE"/>
    <w:rsid w:val="00442F39"/>
    <w:rsid w:val="004450A6"/>
    <w:rsid w:val="00454DBD"/>
    <w:rsid w:val="00454F15"/>
    <w:rsid w:val="004645D2"/>
    <w:rsid w:val="004664BD"/>
    <w:rsid w:val="00466562"/>
    <w:rsid w:val="00466F84"/>
    <w:rsid w:val="00473D7C"/>
    <w:rsid w:val="0047593C"/>
    <w:rsid w:val="004771C3"/>
    <w:rsid w:val="004814A3"/>
    <w:rsid w:val="00483FB5"/>
    <w:rsid w:val="00484389"/>
    <w:rsid w:val="004869C0"/>
    <w:rsid w:val="004921C6"/>
    <w:rsid w:val="00493190"/>
    <w:rsid w:val="0049563A"/>
    <w:rsid w:val="00497DEC"/>
    <w:rsid w:val="004A1B6B"/>
    <w:rsid w:val="004B2B2C"/>
    <w:rsid w:val="004B3F30"/>
    <w:rsid w:val="004B3FC0"/>
    <w:rsid w:val="004B6D2A"/>
    <w:rsid w:val="004C105E"/>
    <w:rsid w:val="004C357E"/>
    <w:rsid w:val="004C3E59"/>
    <w:rsid w:val="004C654D"/>
    <w:rsid w:val="004D0B65"/>
    <w:rsid w:val="004D47DF"/>
    <w:rsid w:val="004D7D3E"/>
    <w:rsid w:val="004E15F8"/>
    <w:rsid w:val="0050321F"/>
    <w:rsid w:val="005036AC"/>
    <w:rsid w:val="00513C59"/>
    <w:rsid w:val="005153EB"/>
    <w:rsid w:val="005237BA"/>
    <w:rsid w:val="00532DC6"/>
    <w:rsid w:val="005338C1"/>
    <w:rsid w:val="0053460B"/>
    <w:rsid w:val="00534DF6"/>
    <w:rsid w:val="00540FB4"/>
    <w:rsid w:val="00550521"/>
    <w:rsid w:val="00556187"/>
    <w:rsid w:val="005564ED"/>
    <w:rsid w:val="0056281D"/>
    <w:rsid w:val="00563F82"/>
    <w:rsid w:val="00570493"/>
    <w:rsid w:val="005821E0"/>
    <w:rsid w:val="005909AE"/>
    <w:rsid w:val="005917DD"/>
    <w:rsid w:val="00595212"/>
    <w:rsid w:val="0059700A"/>
    <w:rsid w:val="00597564"/>
    <w:rsid w:val="005A3633"/>
    <w:rsid w:val="005A6160"/>
    <w:rsid w:val="005B7B71"/>
    <w:rsid w:val="005C2BD4"/>
    <w:rsid w:val="005C4A40"/>
    <w:rsid w:val="005C7768"/>
    <w:rsid w:val="005D04D0"/>
    <w:rsid w:val="005D7349"/>
    <w:rsid w:val="005E03D5"/>
    <w:rsid w:val="005E3787"/>
    <w:rsid w:val="005E4245"/>
    <w:rsid w:val="005E5AB9"/>
    <w:rsid w:val="005F0A51"/>
    <w:rsid w:val="005F5BCC"/>
    <w:rsid w:val="0060153A"/>
    <w:rsid w:val="00603125"/>
    <w:rsid w:val="006043D7"/>
    <w:rsid w:val="00605407"/>
    <w:rsid w:val="00607ED1"/>
    <w:rsid w:val="00610AC0"/>
    <w:rsid w:val="006138FF"/>
    <w:rsid w:val="00614D6A"/>
    <w:rsid w:val="00616C61"/>
    <w:rsid w:val="00621932"/>
    <w:rsid w:val="00621DA0"/>
    <w:rsid w:val="006332FE"/>
    <w:rsid w:val="006375A2"/>
    <w:rsid w:val="00650EAE"/>
    <w:rsid w:val="00651C83"/>
    <w:rsid w:val="00654312"/>
    <w:rsid w:val="0065646E"/>
    <w:rsid w:val="00663A3E"/>
    <w:rsid w:val="006659DF"/>
    <w:rsid w:val="00666D7D"/>
    <w:rsid w:val="00676724"/>
    <w:rsid w:val="00685DF1"/>
    <w:rsid w:val="006870C3"/>
    <w:rsid w:val="00692D80"/>
    <w:rsid w:val="006A1C74"/>
    <w:rsid w:val="006A79CA"/>
    <w:rsid w:val="006A7FDA"/>
    <w:rsid w:val="006B232E"/>
    <w:rsid w:val="006B34A8"/>
    <w:rsid w:val="006B45C3"/>
    <w:rsid w:val="006C0EB9"/>
    <w:rsid w:val="006C1C30"/>
    <w:rsid w:val="006D2D55"/>
    <w:rsid w:val="006D3F0A"/>
    <w:rsid w:val="006D68BE"/>
    <w:rsid w:val="006D7004"/>
    <w:rsid w:val="006D7B70"/>
    <w:rsid w:val="006F6703"/>
    <w:rsid w:val="0070409A"/>
    <w:rsid w:val="007163B2"/>
    <w:rsid w:val="00716F77"/>
    <w:rsid w:val="00720492"/>
    <w:rsid w:val="00720759"/>
    <w:rsid w:val="00723516"/>
    <w:rsid w:val="00724109"/>
    <w:rsid w:val="00732205"/>
    <w:rsid w:val="0073333F"/>
    <w:rsid w:val="007366C9"/>
    <w:rsid w:val="0074107E"/>
    <w:rsid w:val="0074271F"/>
    <w:rsid w:val="00755D61"/>
    <w:rsid w:val="00756F9B"/>
    <w:rsid w:val="00763E3F"/>
    <w:rsid w:val="00763F4E"/>
    <w:rsid w:val="00763F8E"/>
    <w:rsid w:val="007717D8"/>
    <w:rsid w:val="00772908"/>
    <w:rsid w:val="00775AE4"/>
    <w:rsid w:val="0078026E"/>
    <w:rsid w:val="00780C7B"/>
    <w:rsid w:val="0079239B"/>
    <w:rsid w:val="007934E1"/>
    <w:rsid w:val="00793B29"/>
    <w:rsid w:val="007975BC"/>
    <w:rsid w:val="007A01FB"/>
    <w:rsid w:val="007A2552"/>
    <w:rsid w:val="007B3D4E"/>
    <w:rsid w:val="007B6DD0"/>
    <w:rsid w:val="007B72A4"/>
    <w:rsid w:val="007B77C3"/>
    <w:rsid w:val="007C570E"/>
    <w:rsid w:val="007C682A"/>
    <w:rsid w:val="007D214E"/>
    <w:rsid w:val="007D2B2E"/>
    <w:rsid w:val="007D5DF0"/>
    <w:rsid w:val="007E0FF5"/>
    <w:rsid w:val="007E1123"/>
    <w:rsid w:val="007E56C1"/>
    <w:rsid w:val="007E6178"/>
    <w:rsid w:val="007E620E"/>
    <w:rsid w:val="007E74F3"/>
    <w:rsid w:val="007F4EA0"/>
    <w:rsid w:val="007F4F68"/>
    <w:rsid w:val="00800CFD"/>
    <w:rsid w:val="00801144"/>
    <w:rsid w:val="00801867"/>
    <w:rsid w:val="00802347"/>
    <w:rsid w:val="00802DA9"/>
    <w:rsid w:val="008307BB"/>
    <w:rsid w:val="00842611"/>
    <w:rsid w:val="00845A6B"/>
    <w:rsid w:val="00845FB6"/>
    <w:rsid w:val="00852998"/>
    <w:rsid w:val="00853732"/>
    <w:rsid w:val="0085379C"/>
    <w:rsid w:val="00857B60"/>
    <w:rsid w:val="0086224B"/>
    <w:rsid w:val="00867CB8"/>
    <w:rsid w:val="00874AEC"/>
    <w:rsid w:val="00874DC1"/>
    <w:rsid w:val="00880AFA"/>
    <w:rsid w:val="00881B6E"/>
    <w:rsid w:val="0089611A"/>
    <w:rsid w:val="008A0C6D"/>
    <w:rsid w:val="008A265D"/>
    <w:rsid w:val="008A3D2C"/>
    <w:rsid w:val="008A5AC2"/>
    <w:rsid w:val="008B16F7"/>
    <w:rsid w:val="008B4F06"/>
    <w:rsid w:val="008C0FC9"/>
    <w:rsid w:val="008C159F"/>
    <w:rsid w:val="008C414B"/>
    <w:rsid w:val="008D2102"/>
    <w:rsid w:val="008D39CC"/>
    <w:rsid w:val="008D3FD9"/>
    <w:rsid w:val="008D617C"/>
    <w:rsid w:val="008E05BA"/>
    <w:rsid w:val="008E2313"/>
    <w:rsid w:val="008E36B2"/>
    <w:rsid w:val="008E6428"/>
    <w:rsid w:val="008F10EE"/>
    <w:rsid w:val="008F3E6C"/>
    <w:rsid w:val="008F41B4"/>
    <w:rsid w:val="008F4CE5"/>
    <w:rsid w:val="008F4EB0"/>
    <w:rsid w:val="00901579"/>
    <w:rsid w:val="0090536D"/>
    <w:rsid w:val="00912085"/>
    <w:rsid w:val="009120D0"/>
    <w:rsid w:val="00915128"/>
    <w:rsid w:val="009203F5"/>
    <w:rsid w:val="00921BBD"/>
    <w:rsid w:val="00921CCC"/>
    <w:rsid w:val="009247A3"/>
    <w:rsid w:val="0092630B"/>
    <w:rsid w:val="009277AE"/>
    <w:rsid w:val="00927DA2"/>
    <w:rsid w:val="0093199A"/>
    <w:rsid w:val="00932B3D"/>
    <w:rsid w:val="00940E1A"/>
    <w:rsid w:val="00943764"/>
    <w:rsid w:val="00955523"/>
    <w:rsid w:val="00965B9F"/>
    <w:rsid w:val="0097486C"/>
    <w:rsid w:val="00975B3F"/>
    <w:rsid w:val="00982399"/>
    <w:rsid w:val="0098514A"/>
    <w:rsid w:val="009871A9"/>
    <w:rsid w:val="0099142A"/>
    <w:rsid w:val="009917FD"/>
    <w:rsid w:val="00996811"/>
    <w:rsid w:val="009A245E"/>
    <w:rsid w:val="009A622A"/>
    <w:rsid w:val="009A7C1F"/>
    <w:rsid w:val="009B1E21"/>
    <w:rsid w:val="009B22AF"/>
    <w:rsid w:val="009B3539"/>
    <w:rsid w:val="009B6CA1"/>
    <w:rsid w:val="009D1A8C"/>
    <w:rsid w:val="009D22EB"/>
    <w:rsid w:val="009D51F4"/>
    <w:rsid w:val="009E196C"/>
    <w:rsid w:val="009E2ED7"/>
    <w:rsid w:val="009E517C"/>
    <w:rsid w:val="009E52A4"/>
    <w:rsid w:val="009E5E62"/>
    <w:rsid w:val="009F1795"/>
    <w:rsid w:val="009F705D"/>
    <w:rsid w:val="00A012D5"/>
    <w:rsid w:val="00A021BC"/>
    <w:rsid w:val="00A121F2"/>
    <w:rsid w:val="00A15698"/>
    <w:rsid w:val="00A213AA"/>
    <w:rsid w:val="00A23099"/>
    <w:rsid w:val="00A262C7"/>
    <w:rsid w:val="00A34C8E"/>
    <w:rsid w:val="00A60AF0"/>
    <w:rsid w:val="00A631AD"/>
    <w:rsid w:val="00A66EBE"/>
    <w:rsid w:val="00A777BB"/>
    <w:rsid w:val="00A833CA"/>
    <w:rsid w:val="00A83E9B"/>
    <w:rsid w:val="00A93618"/>
    <w:rsid w:val="00A93E5F"/>
    <w:rsid w:val="00A9412E"/>
    <w:rsid w:val="00A97C0F"/>
    <w:rsid w:val="00AA00A5"/>
    <w:rsid w:val="00AA27E5"/>
    <w:rsid w:val="00AA379F"/>
    <w:rsid w:val="00AB29DF"/>
    <w:rsid w:val="00AB308A"/>
    <w:rsid w:val="00AB637E"/>
    <w:rsid w:val="00AC125A"/>
    <w:rsid w:val="00AC4C7D"/>
    <w:rsid w:val="00AD722C"/>
    <w:rsid w:val="00AE3931"/>
    <w:rsid w:val="00AF381A"/>
    <w:rsid w:val="00AF542C"/>
    <w:rsid w:val="00AF6650"/>
    <w:rsid w:val="00B00E20"/>
    <w:rsid w:val="00B057DD"/>
    <w:rsid w:val="00B073BD"/>
    <w:rsid w:val="00B10EF4"/>
    <w:rsid w:val="00B13CB5"/>
    <w:rsid w:val="00B20FBD"/>
    <w:rsid w:val="00B225F2"/>
    <w:rsid w:val="00B22D06"/>
    <w:rsid w:val="00B278AE"/>
    <w:rsid w:val="00B36E4A"/>
    <w:rsid w:val="00B37ABF"/>
    <w:rsid w:val="00B40F98"/>
    <w:rsid w:val="00B412CB"/>
    <w:rsid w:val="00B43C70"/>
    <w:rsid w:val="00B50AC2"/>
    <w:rsid w:val="00B544A5"/>
    <w:rsid w:val="00B55F94"/>
    <w:rsid w:val="00B74965"/>
    <w:rsid w:val="00B77B96"/>
    <w:rsid w:val="00B80FA6"/>
    <w:rsid w:val="00B96E26"/>
    <w:rsid w:val="00BA101B"/>
    <w:rsid w:val="00BB11FD"/>
    <w:rsid w:val="00BB13B6"/>
    <w:rsid w:val="00BB7385"/>
    <w:rsid w:val="00BD0A40"/>
    <w:rsid w:val="00BF3ED0"/>
    <w:rsid w:val="00BF70B3"/>
    <w:rsid w:val="00C0090E"/>
    <w:rsid w:val="00C02D6F"/>
    <w:rsid w:val="00C03ADA"/>
    <w:rsid w:val="00C0497F"/>
    <w:rsid w:val="00C12214"/>
    <w:rsid w:val="00C2757D"/>
    <w:rsid w:val="00C34B87"/>
    <w:rsid w:val="00C43BFB"/>
    <w:rsid w:val="00C475CD"/>
    <w:rsid w:val="00C51219"/>
    <w:rsid w:val="00C5177E"/>
    <w:rsid w:val="00C54AB1"/>
    <w:rsid w:val="00C6240D"/>
    <w:rsid w:val="00C62B8C"/>
    <w:rsid w:val="00C63369"/>
    <w:rsid w:val="00C639FB"/>
    <w:rsid w:val="00C71034"/>
    <w:rsid w:val="00C74DFB"/>
    <w:rsid w:val="00C75384"/>
    <w:rsid w:val="00C77CFE"/>
    <w:rsid w:val="00C80428"/>
    <w:rsid w:val="00C811A6"/>
    <w:rsid w:val="00C817E0"/>
    <w:rsid w:val="00C82CF5"/>
    <w:rsid w:val="00C90DAA"/>
    <w:rsid w:val="00C915E5"/>
    <w:rsid w:val="00C9195D"/>
    <w:rsid w:val="00C921A1"/>
    <w:rsid w:val="00CA488C"/>
    <w:rsid w:val="00CA5A49"/>
    <w:rsid w:val="00CA62B4"/>
    <w:rsid w:val="00CA6341"/>
    <w:rsid w:val="00CB2B10"/>
    <w:rsid w:val="00CB53A5"/>
    <w:rsid w:val="00CB5CEE"/>
    <w:rsid w:val="00CB6F89"/>
    <w:rsid w:val="00CC55CD"/>
    <w:rsid w:val="00CD3BBA"/>
    <w:rsid w:val="00CD4CD7"/>
    <w:rsid w:val="00CE047E"/>
    <w:rsid w:val="00CE0E0B"/>
    <w:rsid w:val="00CE53D0"/>
    <w:rsid w:val="00CF3666"/>
    <w:rsid w:val="00D028A6"/>
    <w:rsid w:val="00D02EAE"/>
    <w:rsid w:val="00D0370D"/>
    <w:rsid w:val="00D06921"/>
    <w:rsid w:val="00D13045"/>
    <w:rsid w:val="00D24B9B"/>
    <w:rsid w:val="00D24C47"/>
    <w:rsid w:val="00D25B72"/>
    <w:rsid w:val="00D262EE"/>
    <w:rsid w:val="00D30DB9"/>
    <w:rsid w:val="00D34122"/>
    <w:rsid w:val="00D37FE1"/>
    <w:rsid w:val="00D41695"/>
    <w:rsid w:val="00D5015E"/>
    <w:rsid w:val="00D5591B"/>
    <w:rsid w:val="00D60477"/>
    <w:rsid w:val="00D607FC"/>
    <w:rsid w:val="00D65CCE"/>
    <w:rsid w:val="00D6633A"/>
    <w:rsid w:val="00D66A59"/>
    <w:rsid w:val="00D7502A"/>
    <w:rsid w:val="00D76FF6"/>
    <w:rsid w:val="00D825B0"/>
    <w:rsid w:val="00D84569"/>
    <w:rsid w:val="00D84EC5"/>
    <w:rsid w:val="00D84FAE"/>
    <w:rsid w:val="00D905A7"/>
    <w:rsid w:val="00D976D3"/>
    <w:rsid w:val="00DA20CE"/>
    <w:rsid w:val="00DA2F3D"/>
    <w:rsid w:val="00DA366D"/>
    <w:rsid w:val="00DB528D"/>
    <w:rsid w:val="00DC17AF"/>
    <w:rsid w:val="00DC2775"/>
    <w:rsid w:val="00DC541A"/>
    <w:rsid w:val="00DC6704"/>
    <w:rsid w:val="00DD2C15"/>
    <w:rsid w:val="00DE0509"/>
    <w:rsid w:val="00DE2B73"/>
    <w:rsid w:val="00DF0179"/>
    <w:rsid w:val="00DF494E"/>
    <w:rsid w:val="00DF4DE5"/>
    <w:rsid w:val="00E044C2"/>
    <w:rsid w:val="00E10C87"/>
    <w:rsid w:val="00E11C77"/>
    <w:rsid w:val="00E135AB"/>
    <w:rsid w:val="00E15BA9"/>
    <w:rsid w:val="00E25595"/>
    <w:rsid w:val="00E2586F"/>
    <w:rsid w:val="00E261ED"/>
    <w:rsid w:val="00E278B5"/>
    <w:rsid w:val="00E408AA"/>
    <w:rsid w:val="00E450AD"/>
    <w:rsid w:val="00E458DC"/>
    <w:rsid w:val="00E4603C"/>
    <w:rsid w:val="00E4620E"/>
    <w:rsid w:val="00E56E1A"/>
    <w:rsid w:val="00E57851"/>
    <w:rsid w:val="00E57C05"/>
    <w:rsid w:val="00E636B6"/>
    <w:rsid w:val="00E63EEF"/>
    <w:rsid w:val="00E66E9B"/>
    <w:rsid w:val="00E7422F"/>
    <w:rsid w:val="00E765E5"/>
    <w:rsid w:val="00E80A78"/>
    <w:rsid w:val="00E81AAE"/>
    <w:rsid w:val="00E847EF"/>
    <w:rsid w:val="00E84D7F"/>
    <w:rsid w:val="00E8568A"/>
    <w:rsid w:val="00E9626B"/>
    <w:rsid w:val="00EA6432"/>
    <w:rsid w:val="00EB3E4E"/>
    <w:rsid w:val="00EC26DE"/>
    <w:rsid w:val="00EC6339"/>
    <w:rsid w:val="00EC7724"/>
    <w:rsid w:val="00EC77ED"/>
    <w:rsid w:val="00ED09CA"/>
    <w:rsid w:val="00EE17D8"/>
    <w:rsid w:val="00EE41B3"/>
    <w:rsid w:val="00EE57FA"/>
    <w:rsid w:val="00EE7479"/>
    <w:rsid w:val="00EE7E32"/>
    <w:rsid w:val="00EF4923"/>
    <w:rsid w:val="00EF4ADF"/>
    <w:rsid w:val="00EF4E4E"/>
    <w:rsid w:val="00EF7311"/>
    <w:rsid w:val="00F01CDE"/>
    <w:rsid w:val="00F15FF4"/>
    <w:rsid w:val="00F24103"/>
    <w:rsid w:val="00F26254"/>
    <w:rsid w:val="00F2726D"/>
    <w:rsid w:val="00F27A9F"/>
    <w:rsid w:val="00F34B84"/>
    <w:rsid w:val="00F36C60"/>
    <w:rsid w:val="00F423B2"/>
    <w:rsid w:val="00F52977"/>
    <w:rsid w:val="00F54984"/>
    <w:rsid w:val="00F669BA"/>
    <w:rsid w:val="00F70E2C"/>
    <w:rsid w:val="00F72EBC"/>
    <w:rsid w:val="00F80831"/>
    <w:rsid w:val="00F85531"/>
    <w:rsid w:val="00F86475"/>
    <w:rsid w:val="00F96D09"/>
    <w:rsid w:val="00FA04D8"/>
    <w:rsid w:val="00FA4A15"/>
    <w:rsid w:val="00FB0073"/>
    <w:rsid w:val="00FB6F66"/>
    <w:rsid w:val="00FC39E8"/>
    <w:rsid w:val="00FC4D7F"/>
    <w:rsid w:val="00FC6265"/>
    <w:rsid w:val="00FC7A04"/>
    <w:rsid w:val="00FD0BBF"/>
    <w:rsid w:val="00FD1A8E"/>
    <w:rsid w:val="00FD3440"/>
    <w:rsid w:val="00FD554B"/>
    <w:rsid w:val="00FE12AF"/>
    <w:rsid w:val="00FE3479"/>
    <w:rsid w:val="00FE3C34"/>
    <w:rsid w:val="00FE4C54"/>
    <w:rsid w:val="00FF16D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36FA-FC1E-4122-9E3E-3324CAC7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66A5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66A59"/>
  </w:style>
  <w:style w:type="paragraph" w:styleId="a7">
    <w:name w:val="header"/>
    <w:basedOn w:val="a"/>
    <w:link w:val="a8"/>
    <w:uiPriority w:val="99"/>
    <w:rsid w:val="00D66A5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link w:val="aa"/>
    <w:uiPriority w:val="99"/>
    <w:semiHidden/>
    <w:rsid w:val="004C654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42611"/>
    <w:rPr>
      <w:sz w:val="24"/>
      <w:szCs w:val="24"/>
    </w:rPr>
  </w:style>
  <w:style w:type="paragraph" w:customStyle="1" w:styleId="ConsPlusNonformat">
    <w:name w:val="ConsPlusNonformat"/>
    <w:rsid w:val="00965B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annotation reference"/>
    <w:uiPriority w:val="99"/>
    <w:semiHidden/>
    <w:unhideWhenUsed/>
    <w:rsid w:val="00965B9F"/>
    <w:rPr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965B9F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965B9F"/>
    <w:rPr>
      <w:rFonts w:ascii="Calibri" w:eastAsia="Times New Roman" w:hAnsi="Calibri" w:cs="Times New Roman"/>
    </w:rPr>
  </w:style>
  <w:style w:type="character" w:styleId="ae">
    <w:name w:val="footnote reference"/>
    <w:uiPriority w:val="99"/>
    <w:semiHidden/>
    <w:unhideWhenUsed/>
    <w:rsid w:val="00965B9F"/>
    <w:rPr>
      <w:vertAlign w:val="superscript"/>
    </w:rPr>
  </w:style>
  <w:style w:type="paragraph" w:customStyle="1" w:styleId="ConsPlusNormal">
    <w:name w:val="ConsPlusNormal"/>
    <w:rsid w:val="00EF4A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ubtle Emphasis"/>
    <w:uiPriority w:val="19"/>
    <w:qFormat/>
    <w:rsid w:val="00EF4ADF"/>
    <w:rPr>
      <w:i/>
      <w:iCs/>
      <w:color w:val="808080"/>
    </w:rPr>
  </w:style>
  <w:style w:type="paragraph" w:styleId="af0">
    <w:name w:val="Body Text"/>
    <w:basedOn w:val="a"/>
    <w:link w:val="af1"/>
    <w:rsid w:val="00A012D5"/>
    <w:rPr>
      <w:sz w:val="26"/>
      <w:lang w:val="x-none" w:eastAsia="x-none"/>
    </w:rPr>
  </w:style>
  <w:style w:type="character" w:customStyle="1" w:styleId="af1">
    <w:name w:val="Основной текст Знак"/>
    <w:link w:val="af0"/>
    <w:rsid w:val="00A012D5"/>
    <w:rPr>
      <w:sz w:val="26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59700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3">
    <w:name w:val="Подзаголовок Знак"/>
    <w:link w:val="af2"/>
    <w:uiPriority w:val="11"/>
    <w:rsid w:val="0059700A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16062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79239B"/>
    <w:pPr>
      <w:widowControl w:val="0"/>
      <w:autoSpaceDE w:val="0"/>
      <w:autoSpaceDN w:val="0"/>
    </w:pPr>
    <w:rPr>
      <w:rFonts w:ascii="Calibri" w:hAnsi="Calibri" w:cs="Calibri"/>
      <w:b/>
      <w:sz w:val="28"/>
    </w:rPr>
  </w:style>
  <w:style w:type="paragraph" w:styleId="af5">
    <w:name w:val="annotation text"/>
    <w:basedOn w:val="a"/>
    <w:link w:val="af6"/>
    <w:uiPriority w:val="99"/>
    <w:semiHidden/>
    <w:unhideWhenUsed/>
    <w:rsid w:val="00D37FE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7FE1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7FE1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uiPriority w:val="99"/>
    <w:semiHidden/>
    <w:rsid w:val="00D37FE1"/>
    <w:rPr>
      <w:b/>
      <w:bCs/>
    </w:rPr>
  </w:style>
  <w:style w:type="character" w:customStyle="1" w:styleId="aa">
    <w:name w:val="Текст выноски Знак"/>
    <w:link w:val="a9"/>
    <w:uiPriority w:val="99"/>
    <w:semiHidden/>
    <w:rsid w:val="000E5447"/>
    <w:rPr>
      <w:rFonts w:ascii="Tahoma" w:hAnsi="Tahoma" w:cs="Tahoma"/>
      <w:sz w:val="16"/>
      <w:szCs w:val="16"/>
    </w:rPr>
  </w:style>
  <w:style w:type="character" w:styleId="af9">
    <w:name w:val="Placeholder Text"/>
    <w:uiPriority w:val="99"/>
    <w:semiHidden/>
    <w:rsid w:val="000E5447"/>
    <w:rPr>
      <w:color w:val="808080"/>
    </w:rPr>
  </w:style>
  <w:style w:type="paragraph" w:customStyle="1" w:styleId="Style27">
    <w:name w:val="Style27"/>
    <w:basedOn w:val="a"/>
    <w:uiPriority w:val="99"/>
    <w:rsid w:val="000E544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uiPriority w:val="99"/>
    <w:rsid w:val="000E5447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E5447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uiPriority w:val="99"/>
    <w:rsid w:val="000E5447"/>
    <w:rPr>
      <w:rFonts w:ascii="Times New Roman" w:hAnsi="Times New Roman" w:cs="Times New Roman"/>
      <w:sz w:val="18"/>
      <w:szCs w:val="18"/>
    </w:rPr>
  </w:style>
  <w:style w:type="character" w:styleId="afa">
    <w:name w:val="FollowedHyperlink"/>
    <w:uiPriority w:val="99"/>
    <w:semiHidden/>
    <w:unhideWhenUsed/>
    <w:rsid w:val="000E5447"/>
    <w:rPr>
      <w:color w:val="800080"/>
      <w:u w:val="single"/>
    </w:rPr>
  </w:style>
  <w:style w:type="character" w:customStyle="1" w:styleId="a5">
    <w:name w:val="Нижний колонтитул Знак"/>
    <w:link w:val="a4"/>
    <w:uiPriority w:val="99"/>
    <w:rsid w:val="000E5447"/>
    <w:rPr>
      <w:sz w:val="24"/>
      <w:szCs w:val="24"/>
    </w:rPr>
  </w:style>
  <w:style w:type="paragraph" w:customStyle="1" w:styleId="Style90">
    <w:name w:val="Style90"/>
    <w:basedOn w:val="a"/>
    <w:uiPriority w:val="99"/>
    <w:rsid w:val="000E5447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styleId="afb">
    <w:name w:val="Hyperlink"/>
    <w:basedOn w:val="a0"/>
    <w:uiPriority w:val="99"/>
    <w:unhideWhenUsed/>
    <w:rsid w:val="001D7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6146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05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2698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54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15BE-8DB0-40E1-9667-AFB2CD14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и экономики Республики Хакасия</vt:lpstr>
    </vt:vector>
  </TitlesOfParts>
  <Company>Министерство финансов и экономики РХ</Company>
  <LinksUpToDate>false</LinksUpToDate>
  <CharactersWithSpaces>8075</CharactersWithSpaces>
  <SharedDoc>false</SharedDoc>
  <HLinks>
    <vt:vector size="24" baseType="variant">
      <vt:variant>
        <vt:i4>1966089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consultantplus://offline/ref=9C439FE1AE9EC93D444B68F6F932C7C6FAF59AC63C433EBC15E344273AAAa0K</vt:lpwstr>
      </vt:variant>
      <vt:variant>
        <vt:lpwstr/>
      </vt:variant>
      <vt:variant>
        <vt:i4>1966089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consultantplus://offline/ref=9C439FE1AE9EC93D444B68F6F932C7C6FAF59AC63C433EBC15E344273AAAa0K</vt:lpwstr>
      </vt:variant>
      <vt:variant>
        <vt:lpwstr/>
      </vt:variant>
      <vt:variant>
        <vt:i4>6357105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http://docs.cntd.ru/document/902254657</vt:lpwstr>
      </vt:variant>
      <vt:variant>
        <vt:lpwstr/>
      </vt:variant>
      <vt:variant>
        <vt:i4>8192050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consultantplus://offline/ref=9C439FE1AE9EC93D444B68F6F932C7C6FAF591C43C4C3EBC15E344273AA0B24816968A2FCE62EEF3AEa1K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и экономики Республики Хакасия</dc:title>
  <dc:subject/>
  <dc:creator>Ананьева</dc:creator>
  <cp:keywords/>
  <cp:lastModifiedBy>ekonomist</cp:lastModifiedBy>
  <cp:revision>7</cp:revision>
  <cp:lastPrinted>2021-04-09T06:11:00Z</cp:lastPrinted>
  <dcterms:created xsi:type="dcterms:W3CDTF">2021-11-30T03:28:00Z</dcterms:created>
  <dcterms:modified xsi:type="dcterms:W3CDTF">2021-11-30T10:09:00Z</dcterms:modified>
</cp:coreProperties>
</file>